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6A0C94" w14:textId="77777777" w:rsidR="004A60F8" w:rsidRDefault="003B5880">
      <w:pPr>
        <w:pStyle w:val="Standarduser"/>
        <w:pageBreakBefore/>
      </w:pPr>
      <w:r>
        <w:rPr>
          <w:noProof/>
          <w:lang w:eastAsia="fr-FR"/>
        </w:rPr>
        <w:drawing>
          <wp:anchor distT="0" distB="0" distL="0" distR="0" simplePos="0" relativeHeight="2" behindDoc="0" locked="0" layoutInCell="1" allowOverlap="1" wp14:anchorId="466A0D78" wp14:editId="466A0D79">
            <wp:simplePos x="0" y="0"/>
            <wp:positionH relativeFrom="column">
              <wp:posOffset>-109073</wp:posOffset>
            </wp:positionH>
            <wp:positionV relativeFrom="paragraph">
              <wp:posOffset>-181068</wp:posOffset>
            </wp:positionV>
            <wp:extent cx="1238321" cy="1238321"/>
            <wp:effectExtent l="0" t="0" r="0" b="0"/>
            <wp:wrapNone/>
            <wp:docPr id="61442" name="Image 3"/>
            <wp:cNvGraphicFramePr/>
            <a:graphic xmlns:a="http://schemas.openxmlformats.org/drawingml/2006/main">
              <a:graphicData uri="http://schemas.openxmlformats.org/drawingml/2006/picture">
                <pic:pic xmlns:pic="http://schemas.openxmlformats.org/drawingml/2006/picture">
                  <pic:nvPicPr>
                    <pic:cNvPr id="2" name="Image 3"/>
                    <pic:cNvPicPr>
                      <a:picLocks noChangeAspect="1"/>
                    </pic:cNvPicPr>
                  </pic:nvPicPr>
                  <pic:blipFill rotWithShape="0">
                    <a:blip r:embed="rId7">
                      <a:alphaModFix/>
                      <a:lum/>
                    </a:blip>
                    <a:stretch>
                      <a:fillRect/>
                    </a:stretch>
                  </pic:blipFill>
                  <pic:spPr>
                    <a:xfrm>
                      <a:off x="0" y="0"/>
                      <a:ext cx="1238321" cy="1238321"/>
                    </a:xfrm>
                    <a:prstGeom prst="rect">
                      <a:avLst/>
                    </a:prstGeom>
                    <a:effectLst/>
                  </pic:spPr>
                </pic:pic>
              </a:graphicData>
            </a:graphic>
          </wp:anchor>
        </w:drawing>
      </w:r>
      <w:r>
        <w:rPr>
          <w:noProof/>
          <w:lang w:eastAsia="fr-FR"/>
        </w:rPr>
        <w:drawing>
          <wp:anchor distT="0" distB="0" distL="0" distR="0" simplePos="0" relativeHeight="3" behindDoc="0" locked="0" layoutInCell="1" allowOverlap="1" wp14:anchorId="466A0D7A" wp14:editId="466A0D7B">
            <wp:simplePos x="0" y="0"/>
            <wp:positionH relativeFrom="column">
              <wp:posOffset>4343846</wp:posOffset>
            </wp:positionH>
            <wp:positionV relativeFrom="paragraph">
              <wp:posOffset>-137151</wp:posOffset>
            </wp:positionV>
            <wp:extent cx="1706292" cy="1236162"/>
            <wp:effectExtent l="0" t="0" r="0" b="0"/>
            <wp:wrapNone/>
            <wp:docPr id="61443" name="Image2" descr="Mac:Users:xavier.hasendahl:Desktop:ELEMENTS TEMPLATES SIG:LOGOS:PREF_REGIONS:PREF_region_Hauts_de_France:eps:PREF_region_Hauts_de_France_CMJN.eps"/>
            <wp:cNvGraphicFramePr/>
            <a:graphic xmlns:a="http://schemas.openxmlformats.org/drawingml/2006/main">
              <a:graphicData uri="http://schemas.openxmlformats.org/drawingml/2006/picture">
                <pic:pic xmlns:pic="http://schemas.openxmlformats.org/drawingml/2006/picture">
                  <pic:nvPicPr>
                    <pic:cNvPr id="3" name="Image2" descr="Mac:Users:xavier.hasendahl:Desktop:ELEMENTS TEMPLATES SIG:LOGOS:PREF_REGIONS:PREF_region_Hauts_de_France:eps:PREF_region_Hauts_de_France_CMJN.eps"/>
                    <pic:cNvPicPr>
                      <a:picLocks noChangeAspect="1"/>
                    </pic:cNvPicPr>
                  </pic:nvPicPr>
                  <pic:blipFill rotWithShape="0">
                    <a:blip r:embed="rId8">
                      <a:alphaModFix/>
                      <a:lum/>
                    </a:blip>
                    <a:stretch>
                      <a:fillRect/>
                    </a:stretch>
                  </pic:blipFill>
                  <pic:spPr>
                    <a:xfrm>
                      <a:off x="0" y="0"/>
                      <a:ext cx="1706292" cy="1236162"/>
                    </a:xfrm>
                    <a:prstGeom prst="rect">
                      <a:avLst/>
                    </a:prstGeom>
                    <a:effectLst/>
                  </pic:spPr>
                </pic:pic>
              </a:graphicData>
            </a:graphic>
          </wp:anchor>
        </w:drawing>
      </w:r>
    </w:p>
    <w:p w14:paraId="466A0C95" w14:textId="77777777" w:rsidR="004A60F8" w:rsidRDefault="004A60F8">
      <w:pPr>
        <w:pStyle w:val="Standarduser"/>
      </w:pPr>
    </w:p>
    <w:p w14:paraId="466A0C96" w14:textId="77777777" w:rsidR="004A60F8" w:rsidRDefault="004A60F8">
      <w:pPr>
        <w:pStyle w:val="Standarduser"/>
      </w:pPr>
    </w:p>
    <w:p w14:paraId="466A0C97" w14:textId="77777777" w:rsidR="004A60F8" w:rsidRDefault="004A60F8">
      <w:pPr>
        <w:pStyle w:val="Standarduser"/>
      </w:pPr>
    </w:p>
    <w:p w14:paraId="466A0C98" w14:textId="77777777" w:rsidR="004A60F8" w:rsidRDefault="004A60F8">
      <w:pPr>
        <w:pStyle w:val="Standarduser"/>
      </w:pPr>
    </w:p>
    <w:p w14:paraId="466A0C99" w14:textId="77777777" w:rsidR="004A60F8" w:rsidRDefault="004A60F8">
      <w:pPr>
        <w:pStyle w:val="Standarduser"/>
        <w:rPr>
          <w:b/>
        </w:rPr>
      </w:pPr>
    </w:p>
    <w:p w14:paraId="466A0C9A" w14:textId="77777777" w:rsidR="004A60F8" w:rsidRDefault="004A60F8">
      <w:pPr>
        <w:pStyle w:val="Standarduser"/>
        <w:rPr>
          <w:b/>
        </w:rPr>
      </w:pPr>
    </w:p>
    <w:p w14:paraId="466A0C9B" w14:textId="77777777" w:rsidR="004A60F8" w:rsidRDefault="004A60F8">
      <w:pPr>
        <w:pStyle w:val="Standarduser"/>
        <w:rPr>
          <w:szCs w:val="24"/>
        </w:rPr>
      </w:pPr>
    </w:p>
    <w:p w14:paraId="466A0C9C" w14:textId="77777777" w:rsidR="004A60F8" w:rsidRDefault="004A60F8">
      <w:pPr>
        <w:pStyle w:val="Standarduser"/>
        <w:pBdr>
          <w:top w:val="single" w:sz="2" w:space="1" w:color="000000"/>
          <w:left w:val="single" w:sz="2" w:space="1" w:color="000000"/>
          <w:bottom w:val="single" w:sz="2" w:space="1" w:color="000000"/>
          <w:right w:val="single" w:sz="2" w:space="1" w:color="000000"/>
        </w:pBdr>
        <w:jc w:val="center"/>
        <w:rPr>
          <w:b/>
          <w:sz w:val="24"/>
          <w:szCs w:val="24"/>
        </w:rPr>
      </w:pPr>
    </w:p>
    <w:p w14:paraId="466A0C9D" w14:textId="62903059" w:rsidR="004A60F8" w:rsidRDefault="003B5880">
      <w:pPr>
        <w:pStyle w:val="Standarduser"/>
        <w:pBdr>
          <w:top w:val="single" w:sz="2" w:space="1" w:color="000000"/>
          <w:left w:val="single" w:sz="2" w:space="1" w:color="000000"/>
          <w:bottom w:val="single" w:sz="2" w:space="1" w:color="000000"/>
          <w:right w:val="single" w:sz="2" w:space="1" w:color="000000"/>
        </w:pBdr>
        <w:jc w:val="center"/>
        <w:rPr>
          <w:b/>
          <w:bCs/>
          <w:sz w:val="24"/>
          <w:szCs w:val="24"/>
        </w:rPr>
      </w:pPr>
      <w:r>
        <w:rPr>
          <w:b/>
          <w:bCs/>
          <w:sz w:val="24"/>
          <w:szCs w:val="24"/>
        </w:rPr>
        <w:t>Taxe d’apprentissage 202</w:t>
      </w:r>
      <w:r w:rsidR="00DD3919">
        <w:rPr>
          <w:b/>
          <w:bCs/>
          <w:sz w:val="24"/>
          <w:szCs w:val="24"/>
        </w:rPr>
        <w:t>6</w:t>
      </w:r>
    </w:p>
    <w:p w14:paraId="466A0C9E" w14:textId="77777777" w:rsidR="004A60F8" w:rsidRDefault="004A60F8">
      <w:pPr>
        <w:pStyle w:val="Standarduser"/>
        <w:pBdr>
          <w:top w:val="single" w:sz="2" w:space="1" w:color="000000"/>
          <w:left w:val="single" w:sz="2" w:space="1" w:color="000000"/>
          <w:bottom w:val="single" w:sz="2" w:space="1" w:color="000000"/>
          <w:right w:val="single" w:sz="2" w:space="1" w:color="000000"/>
        </w:pBdr>
        <w:jc w:val="center"/>
        <w:rPr>
          <w:b/>
          <w:bCs/>
          <w:sz w:val="24"/>
          <w:szCs w:val="24"/>
          <w:u w:val="single"/>
        </w:rPr>
      </w:pPr>
    </w:p>
    <w:p w14:paraId="466A0C9F" w14:textId="77777777" w:rsidR="004A60F8" w:rsidRDefault="003B5880">
      <w:pPr>
        <w:pStyle w:val="Standarduser"/>
        <w:pBdr>
          <w:top w:val="single" w:sz="2" w:space="1" w:color="000000"/>
          <w:left w:val="single" w:sz="2" w:space="1" w:color="000000"/>
          <w:bottom w:val="single" w:sz="2" w:space="1" w:color="000000"/>
          <w:right w:val="single" w:sz="2" w:space="1" w:color="000000"/>
        </w:pBdr>
        <w:jc w:val="center"/>
        <w:rPr>
          <w:b/>
          <w:bCs/>
          <w:sz w:val="24"/>
          <w:szCs w:val="24"/>
          <w:u w:val="single"/>
        </w:rPr>
      </w:pPr>
      <w:r>
        <w:rPr>
          <w:b/>
          <w:bCs/>
          <w:sz w:val="24"/>
          <w:szCs w:val="24"/>
          <w:u w:val="single"/>
        </w:rPr>
        <w:t>Organismes participant au service public de l'orientation tout au long de la vie</w:t>
      </w:r>
    </w:p>
    <w:p w14:paraId="466A0CA0" w14:textId="77777777" w:rsidR="004A60F8" w:rsidRDefault="004A60F8">
      <w:pPr>
        <w:pStyle w:val="Standarduser"/>
        <w:pBdr>
          <w:top w:val="single" w:sz="2" w:space="1" w:color="000000"/>
          <w:left w:val="single" w:sz="2" w:space="1" w:color="000000"/>
          <w:bottom w:val="single" w:sz="2" w:space="1" w:color="000000"/>
          <w:right w:val="single" w:sz="2" w:space="1" w:color="000000"/>
        </w:pBdr>
        <w:jc w:val="center"/>
        <w:rPr>
          <w:b/>
          <w:bCs/>
          <w:sz w:val="24"/>
          <w:szCs w:val="24"/>
          <w:u w:val="single"/>
        </w:rPr>
      </w:pPr>
    </w:p>
    <w:p w14:paraId="466A0CA1" w14:textId="1A2B265E" w:rsidR="004A60F8" w:rsidRDefault="003B5880">
      <w:pPr>
        <w:pStyle w:val="Standarduser"/>
        <w:pBdr>
          <w:top w:val="single" w:sz="2" w:space="1" w:color="000000"/>
          <w:left w:val="single" w:sz="2" w:space="1" w:color="000000"/>
          <w:bottom w:val="single" w:sz="2" w:space="1" w:color="000000"/>
          <w:right w:val="single" w:sz="2" w:space="1" w:color="000000"/>
        </w:pBdr>
        <w:jc w:val="center"/>
        <w:rPr>
          <w:b/>
          <w:bCs/>
          <w:sz w:val="24"/>
          <w:szCs w:val="24"/>
        </w:rPr>
      </w:pPr>
      <w:r>
        <w:rPr>
          <w:b/>
          <w:bCs/>
          <w:sz w:val="24"/>
          <w:szCs w:val="24"/>
        </w:rPr>
        <w:t>Formulaire de demande d’habilitation à percevoir des subventions au titre du solde de la taxe d’apprentissage.</w:t>
      </w:r>
    </w:p>
    <w:p w14:paraId="466A0CA2" w14:textId="77777777" w:rsidR="004A60F8" w:rsidRDefault="004A60F8">
      <w:pPr>
        <w:pStyle w:val="Standarduser"/>
        <w:pBdr>
          <w:top w:val="single" w:sz="2" w:space="1" w:color="000000"/>
          <w:left w:val="single" w:sz="2" w:space="1" w:color="000000"/>
          <w:bottom w:val="single" w:sz="2" w:space="1" w:color="000000"/>
          <w:right w:val="single" w:sz="2" w:space="1" w:color="000000"/>
        </w:pBdr>
        <w:jc w:val="center"/>
        <w:rPr>
          <w:b/>
          <w:bCs/>
        </w:rPr>
      </w:pPr>
    </w:p>
    <w:p w14:paraId="466A0CA3" w14:textId="77777777" w:rsidR="004A60F8" w:rsidRDefault="004A60F8">
      <w:pPr>
        <w:pStyle w:val="Standarduser"/>
        <w:ind w:hanging="284"/>
        <w:jc w:val="center"/>
        <w:rPr>
          <w:b/>
          <w:sz w:val="22"/>
          <w:szCs w:val="24"/>
        </w:rPr>
      </w:pPr>
    </w:p>
    <w:p w14:paraId="466A0CA4" w14:textId="7A8FBBAB" w:rsidR="004A60F8" w:rsidRDefault="003B5880">
      <w:pPr>
        <w:pStyle w:val="Standarduser"/>
        <w:ind w:hanging="284"/>
        <w:jc w:val="center"/>
      </w:pPr>
      <w:r>
        <w:rPr>
          <w:b/>
          <w:sz w:val="24"/>
          <w:szCs w:val="24"/>
        </w:rPr>
        <w:t>Date limite de dépôt des dossiers :</w:t>
      </w:r>
      <w:r>
        <w:rPr>
          <w:b/>
          <w:color w:val="FF0000"/>
          <w:sz w:val="24"/>
          <w:szCs w:val="24"/>
        </w:rPr>
        <w:t xml:space="preserve"> </w:t>
      </w:r>
      <w:r w:rsidR="00DD3919">
        <w:rPr>
          <w:b/>
          <w:color w:val="FF0000"/>
          <w:sz w:val="24"/>
          <w:szCs w:val="24"/>
        </w:rPr>
        <w:t>16</w:t>
      </w:r>
      <w:r>
        <w:rPr>
          <w:b/>
          <w:color w:val="FF0000"/>
          <w:sz w:val="24"/>
          <w:szCs w:val="24"/>
        </w:rPr>
        <w:t xml:space="preserve"> janvier 202</w:t>
      </w:r>
      <w:r w:rsidR="00DD3919">
        <w:rPr>
          <w:b/>
          <w:color w:val="FF0000"/>
          <w:sz w:val="24"/>
          <w:szCs w:val="24"/>
        </w:rPr>
        <w:t>6</w:t>
      </w:r>
    </w:p>
    <w:p w14:paraId="466A0CA5" w14:textId="77777777" w:rsidR="004A60F8" w:rsidRDefault="004A60F8">
      <w:pPr>
        <w:pStyle w:val="Standarduser"/>
        <w:ind w:hanging="284"/>
        <w:jc w:val="center"/>
        <w:rPr>
          <w:b/>
          <w:sz w:val="24"/>
          <w:szCs w:val="24"/>
        </w:rPr>
      </w:pPr>
    </w:p>
    <w:p w14:paraId="466A0CA6" w14:textId="77777777" w:rsidR="004A60F8" w:rsidRDefault="003B5880">
      <w:pPr>
        <w:pStyle w:val="Standarduser"/>
        <w:ind w:hanging="284"/>
        <w:jc w:val="center"/>
      </w:pPr>
      <w:r>
        <w:rPr>
          <w:b/>
          <w:sz w:val="24"/>
          <w:szCs w:val="24"/>
        </w:rPr>
        <w:t xml:space="preserve">Formulaire à joindre </w:t>
      </w:r>
      <w:r>
        <w:rPr>
          <w:b/>
          <w:sz w:val="24"/>
          <w:szCs w:val="24"/>
          <w:u w:val="single"/>
        </w:rPr>
        <w:t xml:space="preserve">obligatoirement </w:t>
      </w:r>
      <w:r>
        <w:rPr>
          <w:b/>
          <w:sz w:val="24"/>
          <w:szCs w:val="24"/>
        </w:rPr>
        <w:t>à votre demande émise sur la plateforme SOLTEA</w:t>
      </w:r>
    </w:p>
    <w:p w14:paraId="466A0CA7" w14:textId="77777777" w:rsidR="004A60F8" w:rsidRDefault="004A60F8">
      <w:pPr>
        <w:pStyle w:val="Standarduser"/>
        <w:ind w:hanging="284"/>
        <w:jc w:val="center"/>
        <w:rPr>
          <w:sz w:val="24"/>
          <w:szCs w:val="24"/>
        </w:rPr>
      </w:pPr>
    </w:p>
    <w:p w14:paraId="466A0CA8" w14:textId="77777777" w:rsidR="004A60F8" w:rsidRDefault="003B5880">
      <w:pPr>
        <w:pStyle w:val="Titre41"/>
        <w:jc w:val="both"/>
        <w:rPr>
          <w:rFonts w:ascii="Arial" w:hAnsi="Arial"/>
          <w:u w:val="single"/>
        </w:rPr>
      </w:pPr>
      <w:r>
        <w:rPr>
          <w:rFonts w:ascii="Arial" w:hAnsi="Arial"/>
          <w:u w:val="single"/>
        </w:rPr>
        <w:t>Rappel des conditions relatives à la collecte de la taxe d’apprentissage</w:t>
      </w:r>
    </w:p>
    <w:p w14:paraId="466A0CA9" w14:textId="77777777" w:rsidR="004A60F8" w:rsidRDefault="003B5880">
      <w:pPr>
        <w:pStyle w:val="Normal1"/>
        <w:tabs>
          <w:tab w:val="left" w:pos="708"/>
        </w:tabs>
        <w:spacing w:before="274"/>
        <w:ind w:right="-1"/>
        <w:jc w:val="both"/>
        <w:rPr>
          <w:rFonts w:ascii="Arial" w:eastAsia="Times New Roman" w:hAnsi="Arial" w:cs="Arial"/>
          <w:bCs/>
          <w:color w:val="2F2E2C"/>
          <w:sz w:val="20"/>
          <w:szCs w:val="20"/>
          <w:shd w:val="clear" w:color="auto" w:fill="FFFFFF"/>
          <w:lang w:bidi="ar-SA"/>
        </w:rPr>
      </w:pPr>
      <w:r>
        <w:rPr>
          <w:rFonts w:ascii="Arial" w:eastAsia="Times New Roman" w:hAnsi="Arial" w:cs="Arial"/>
          <w:bCs/>
          <w:color w:val="2F2E2C"/>
          <w:sz w:val="20"/>
          <w:szCs w:val="20"/>
          <w:shd w:val="clear" w:color="auto" w:fill="FFFFFF"/>
          <w:lang w:bidi="ar-SA"/>
        </w:rPr>
        <w:t>La loi du 5 septembre 2018 relative à « la liberté de choisir son avenir professionnel » a réformé les dispositions régissant la taxe d'apprentissage en conservant le principe d'affectation des fonds par les entreprises à des établissements éligibles au titre du solde de la taxe d'apprentissage.</w:t>
      </w:r>
    </w:p>
    <w:p w14:paraId="466A0CAA" w14:textId="77777777" w:rsidR="004A60F8" w:rsidRDefault="003B5880">
      <w:pPr>
        <w:pStyle w:val="Normal1"/>
        <w:ind w:right="-1"/>
        <w:jc w:val="both"/>
        <w:rPr>
          <w:rFonts w:ascii="Arial" w:eastAsia="Times New Roman" w:hAnsi="Arial" w:cs="Arial"/>
          <w:bCs/>
          <w:color w:val="2F2E2C"/>
          <w:sz w:val="20"/>
          <w:szCs w:val="20"/>
          <w:shd w:val="clear" w:color="auto" w:fill="FFFFFF"/>
          <w:lang w:bidi="ar-SA"/>
        </w:rPr>
      </w:pPr>
      <w:r>
        <w:rPr>
          <w:rFonts w:ascii="Arial" w:eastAsia="Times New Roman" w:hAnsi="Arial" w:cs="Arial"/>
          <w:bCs/>
          <w:color w:val="2F2E2C"/>
          <w:sz w:val="20"/>
          <w:szCs w:val="20"/>
          <w:shd w:val="clear" w:color="auto" w:fill="FFFFFF"/>
          <w:lang w:bidi="ar-SA"/>
        </w:rPr>
        <w:t>Deux listes régionales de bénéficiaires sont publiées annuellement :</w:t>
      </w:r>
    </w:p>
    <w:p w14:paraId="466A0CAB" w14:textId="77777777" w:rsidR="004A60F8" w:rsidRDefault="003B5880">
      <w:pPr>
        <w:pStyle w:val="Normal1"/>
        <w:spacing w:before="119"/>
        <w:ind w:left="709" w:right="-1" w:hanging="142"/>
        <w:jc w:val="both"/>
        <w:rPr>
          <w:rFonts w:ascii="Arial" w:eastAsia="Times New Roman" w:hAnsi="Arial" w:cs="Arial"/>
          <w:bCs/>
          <w:color w:val="2F2E2C"/>
          <w:sz w:val="20"/>
          <w:szCs w:val="20"/>
          <w:shd w:val="clear" w:color="auto" w:fill="FFFFFF"/>
          <w:lang w:bidi="ar-SA"/>
        </w:rPr>
      </w:pPr>
      <w:r>
        <w:rPr>
          <w:rFonts w:ascii="Arial" w:eastAsia="Times New Roman" w:hAnsi="Arial" w:cs="Arial"/>
          <w:bCs/>
          <w:color w:val="2F2E2C"/>
          <w:sz w:val="20"/>
          <w:szCs w:val="20"/>
          <w:shd w:val="clear" w:color="auto" w:fill="FFFFFF"/>
          <w:lang w:bidi="ar-SA"/>
        </w:rPr>
        <w:t>- l'une élaborée par l'État, listant les formations dispensées par les établissements, services ou écoles mentionnées aux 1° à 10°, 12° et 14° de l'article L 6241-5 habilités à bénéficier des dépenses libératoires selon l'article L 6241-1 et établis dans la région,</w:t>
      </w:r>
    </w:p>
    <w:p w14:paraId="466A0CAC" w14:textId="77777777" w:rsidR="004A60F8" w:rsidRDefault="003B5880">
      <w:pPr>
        <w:pStyle w:val="Normal1"/>
        <w:spacing w:before="119"/>
        <w:ind w:left="709" w:right="-1" w:hanging="142"/>
        <w:jc w:val="both"/>
        <w:rPr>
          <w:rFonts w:ascii="Arial" w:eastAsia="Times New Roman" w:hAnsi="Arial" w:cs="Arial"/>
          <w:bCs/>
          <w:color w:val="2F2E2C"/>
          <w:sz w:val="20"/>
          <w:szCs w:val="20"/>
          <w:shd w:val="clear" w:color="auto" w:fill="FFFFFF"/>
          <w:lang w:bidi="ar-SA"/>
        </w:rPr>
      </w:pPr>
      <w:r>
        <w:rPr>
          <w:rFonts w:ascii="Arial" w:eastAsia="Times New Roman" w:hAnsi="Arial" w:cs="Arial"/>
          <w:bCs/>
          <w:color w:val="2F2E2C"/>
          <w:sz w:val="20"/>
          <w:szCs w:val="20"/>
          <w:shd w:val="clear" w:color="auto" w:fill="FFFFFF"/>
          <w:lang w:bidi="ar-SA"/>
        </w:rPr>
        <w:t>- l'autre, établie par le président du conseil régional listant les organismes participant au service public de l'orientation tout au long de la vie (11° de l'article L 6241-5 du code du travail).</w:t>
      </w:r>
    </w:p>
    <w:p w14:paraId="466A0CAD" w14:textId="77777777" w:rsidR="004A60F8" w:rsidRDefault="004A60F8">
      <w:pPr>
        <w:pStyle w:val="Titre41"/>
        <w:jc w:val="both"/>
        <w:rPr>
          <w:rFonts w:ascii="Arial" w:hAnsi="Arial"/>
        </w:rPr>
      </w:pPr>
    </w:p>
    <w:p w14:paraId="466A0CAE" w14:textId="77777777" w:rsidR="004A60F8" w:rsidRDefault="003B5880">
      <w:pPr>
        <w:pStyle w:val="Textbodyuser"/>
        <w:jc w:val="both"/>
        <w:rPr>
          <w:bCs/>
          <w:color w:val="2F2E2C"/>
          <w:shd w:val="clear" w:color="auto" w:fill="FFFFFF"/>
        </w:rPr>
      </w:pPr>
      <w:r>
        <w:rPr>
          <w:bCs/>
          <w:color w:val="2F2E2C"/>
          <w:shd w:val="clear" w:color="auto" w:fill="FFFFFF"/>
        </w:rPr>
        <w:t>Il est rappelé que la taxe d’apprentissage est répartie en deux fractions :</w:t>
      </w:r>
    </w:p>
    <w:p w14:paraId="466A0CAF" w14:textId="77777777" w:rsidR="004A60F8" w:rsidRDefault="003B5880">
      <w:pPr>
        <w:pStyle w:val="Textbodyuser"/>
        <w:numPr>
          <w:ilvl w:val="0"/>
          <w:numId w:val="7"/>
        </w:numPr>
        <w:jc w:val="both"/>
        <w:rPr>
          <w:bCs/>
          <w:color w:val="2F2E2C"/>
          <w:shd w:val="clear" w:color="auto" w:fill="FFFFFF"/>
        </w:rPr>
      </w:pPr>
      <w:r>
        <w:rPr>
          <w:bCs/>
          <w:color w:val="2F2E2C"/>
          <w:shd w:val="clear" w:color="auto" w:fill="FFFFFF"/>
        </w:rPr>
        <w:t>l’une principale de 0,59% de la masse salariale de l’entreprise dédiée au financement des formations par l’apprentissage,</w:t>
      </w:r>
    </w:p>
    <w:p w14:paraId="466A0CB0" w14:textId="77777777" w:rsidR="004A60F8" w:rsidRDefault="003B5880">
      <w:pPr>
        <w:pStyle w:val="Textbodyuser"/>
        <w:numPr>
          <w:ilvl w:val="0"/>
          <w:numId w:val="7"/>
        </w:numPr>
        <w:jc w:val="both"/>
      </w:pPr>
      <w:r>
        <w:rPr>
          <w:bCs/>
          <w:color w:val="2F2E2C"/>
          <w:shd w:val="clear" w:color="auto" w:fill="FFFFFF"/>
        </w:rPr>
        <w:t xml:space="preserve">la seconde, </w:t>
      </w:r>
      <w:r>
        <w:rPr>
          <w:b/>
          <w:bCs/>
          <w:color w:val="2F2E2C"/>
          <w:u w:val="single"/>
          <w:shd w:val="clear" w:color="auto" w:fill="FFFFFF"/>
        </w:rPr>
        <w:t>un solde de 0,09% de la masse salariale de l’entreprise dédié au développement des formations technologiques et professionnelles initiales, hors apprentissage, et à l’insertion professionnelle</w:t>
      </w:r>
      <w:r>
        <w:rPr>
          <w:bCs/>
          <w:color w:val="2F2E2C"/>
          <w:shd w:val="clear" w:color="auto" w:fill="FFFFFF"/>
        </w:rPr>
        <w:t>.</w:t>
      </w:r>
    </w:p>
    <w:p w14:paraId="466A0CB1" w14:textId="77777777" w:rsidR="004A60F8" w:rsidRDefault="004A60F8">
      <w:pPr>
        <w:pStyle w:val="Textbodyuser"/>
        <w:rPr>
          <w:sz w:val="16"/>
          <w:szCs w:val="16"/>
          <w:lang w:bidi="hi-IN"/>
        </w:rPr>
      </w:pPr>
    </w:p>
    <w:p w14:paraId="466A0CB2" w14:textId="77777777" w:rsidR="004A60F8" w:rsidRDefault="003B5880">
      <w:pPr>
        <w:pStyle w:val="Titre41"/>
        <w:jc w:val="both"/>
        <w:rPr>
          <w:rFonts w:ascii="Arial" w:hAnsi="Arial"/>
          <w:color w:val="FF0000"/>
        </w:rPr>
      </w:pPr>
      <w:r>
        <w:rPr>
          <w:rFonts w:ascii="Arial" w:hAnsi="Arial"/>
          <w:color w:val="FF0000"/>
        </w:rPr>
        <w:t>La présente demande d’habilitation est exclusivement dédiée aux organismes participant au service public de l'orientation tout au long de la vie.</w:t>
      </w:r>
    </w:p>
    <w:p w14:paraId="466A0CB3" w14:textId="77777777" w:rsidR="004A60F8" w:rsidRDefault="004A60F8">
      <w:pPr>
        <w:pStyle w:val="Textbodyuser"/>
        <w:jc w:val="both"/>
        <w:rPr>
          <w:bCs/>
          <w:color w:val="2F2E2C"/>
          <w:shd w:val="clear" w:color="auto" w:fill="FFFFFF"/>
        </w:rPr>
      </w:pPr>
    </w:p>
    <w:p w14:paraId="466A0CB4" w14:textId="77777777" w:rsidR="004A60F8" w:rsidRDefault="003B5880">
      <w:pPr>
        <w:pStyle w:val="Textbodyuser"/>
        <w:jc w:val="both"/>
        <w:rPr>
          <w:bCs/>
          <w:color w:val="2F2E2C"/>
          <w:shd w:val="clear" w:color="auto" w:fill="FFFFFF"/>
        </w:rPr>
      </w:pPr>
      <w:r>
        <w:rPr>
          <w:bCs/>
          <w:color w:val="2F2E2C"/>
          <w:shd w:val="clear" w:color="auto" w:fill="FFFFFF"/>
        </w:rPr>
        <w:t>La liste des organismes participant au service public de l’orientation est établie par décision du président du conseil régional.</w:t>
      </w:r>
    </w:p>
    <w:p w14:paraId="466A0CB5" w14:textId="64F78D7D" w:rsidR="004A60F8" w:rsidRDefault="003B5880">
      <w:pPr>
        <w:pStyle w:val="Normal1"/>
        <w:jc w:val="both"/>
        <w:rPr>
          <w:rFonts w:ascii="Arial" w:eastAsia="Times New Roman" w:hAnsi="Arial" w:cs="Arial"/>
          <w:bCs/>
          <w:color w:val="2F2E2C"/>
          <w:sz w:val="20"/>
          <w:szCs w:val="20"/>
          <w:shd w:val="clear" w:color="auto" w:fill="FFFFFF"/>
          <w:lang w:bidi="ar-SA"/>
        </w:rPr>
        <w:sectPr w:rsidR="004A60F8">
          <w:footerReference w:type="default" r:id="rId9"/>
          <w:pgSz w:w="11905" w:h="16837"/>
          <w:pgMar w:top="720" w:right="1418" w:bottom="1418" w:left="1418" w:header="720" w:footer="868" w:gutter="0"/>
          <w:cols w:space="708"/>
        </w:sectPr>
      </w:pPr>
      <w:r>
        <w:rPr>
          <w:rFonts w:ascii="Arial" w:eastAsia="Times New Roman" w:hAnsi="Arial" w:cs="Arial"/>
          <w:bCs/>
          <w:color w:val="2F2E2C"/>
          <w:sz w:val="20"/>
          <w:szCs w:val="20"/>
          <w:shd w:val="clear" w:color="auto" w:fill="FFFFFF"/>
          <w:lang w:bidi="ar-SA"/>
        </w:rPr>
        <w:t xml:space="preserve">Cette liste fait l'objet d'un avis du comité régional pour l’emploi (article R6241-23 du code du travail) avant d’être communiquée par le président du conseil régional au représentant de l'Etat dans la région pour une publication </w:t>
      </w:r>
      <w:r w:rsidR="00BA0B65">
        <w:rPr>
          <w:rFonts w:ascii="Arial" w:eastAsia="Times New Roman" w:hAnsi="Arial" w:cs="Arial"/>
          <w:bCs/>
          <w:color w:val="2F2E2C"/>
          <w:sz w:val="20"/>
          <w:szCs w:val="20"/>
          <w:shd w:val="clear" w:color="auto" w:fill="FFFFFF"/>
          <w:lang w:bidi="ar-SA"/>
        </w:rPr>
        <w:t>au printemps 2026</w:t>
      </w:r>
      <w:bookmarkStart w:id="0" w:name="_GoBack"/>
      <w:bookmarkEnd w:id="0"/>
      <w:r>
        <w:rPr>
          <w:rFonts w:ascii="Arial" w:eastAsia="Times New Roman" w:hAnsi="Arial" w:cs="Arial"/>
          <w:bCs/>
          <w:color w:val="2F2E2C"/>
          <w:sz w:val="20"/>
          <w:szCs w:val="20"/>
          <w:shd w:val="clear" w:color="auto" w:fill="FFFFFF"/>
          <w:lang w:bidi="ar-SA"/>
        </w:rPr>
        <w:t>. Il est à noter que le fait de figurer sur la liste ne crée pas un droit d’inscription automatique pour l’année suivante. Les services référents vérifient chaque année si les établissements remplissent bien les conditions.</w:t>
      </w:r>
    </w:p>
    <w:p w14:paraId="466A0CB6" w14:textId="77777777" w:rsidR="004A60F8" w:rsidRDefault="004A60F8">
      <w:pPr>
        <w:pStyle w:val="Normal1"/>
        <w:pageBreakBefore/>
        <w:suppressAutoHyphens w:val="0"/>
        <w:rPr>
          <w:rFonts w:ascii="Arial" w:eastAsia="Times New Roman" w:hAnsi="Arial" w:cs="Arial"/>
          <w:bCs/>
          <w:color w:val="2F2E2C"/>
          <w:sz w:val="20"/>
          <w:szCs w:val="20"/>
          <w:shd w:val="clear" w:color="auto" w:fill="FFFFFF"/>
          <w:lang w:bidi="ar-SA"/>
        </w:rPr>
      </w:pPr>
    </w:p>
    <w:p w14:paraId="466A0CB7" w14:textId="1F6189D0" w:rsidR="004A60F8" w:rsidRDefault="003B5880">
      <w:pPr>
        <w:pStyle w:val="Titre11"/>
        <w:rPr>
          <w:rFonts w:ascii="Arial" w:hAnsi="Arial" w:cs="Arial"/>
          <w:b/>
          <w:bCs/>
        </w:rPr>
      </w:pPr>
      <w:r>
        <w:rPr>
          <w:rFonts w:ascii="Arial" w:hAnsi="Arial" w:cs="Arial"/>
          <w:b/>
          <w:bCs/>
        </w:rPr>
        <w:t>TAXE D’APPRENTISSAGE - CAMPAGNE 202</w:t>
      </w:r>
      <w:r w:rsidR="00DD3919">
        <w:rPr>
          <w:rFonts w:ascii="Arial" w:hAnsi="Arial" w:cs="Arial"/>
          <w:b/>
          <w:bCs/>
        </w:rPr>
        <w:t>6</w:t>
      </w:r>
    </w:p>
    <w:p w14:paraId="466A0CB8" w14:textId="77777777" w:rsidR="004A60F8" w:rsidRDefault="004A60F8">
      <w:pPr>
        <w:pStyle w:val="Standarduser"/>
        <w:jc w:val="center"/>
        <w:rPr>
          <w:szCs w:val="24"/>
        </w:rPr>
      </w:pPr>
    </w:p>
    <w:tbl>
      <w:tblPr>
        <w:tblW w:w="10065" w:type="dxa"/>
        <w:tblInd w:w="-430" w:type="dxa"/>
        <w:tblLayout w:type="fixed"/>
        <w:tblCellMar>
          <w:left w:w="10" w:type="dxa"/>
          <w:right w:w="10" w:type="dxa"/>
        </w:tblCellMar>
        <w:tblLook w:val="0000" w:firstRow="0" w:lastRow="0" w:firstColumn="0" w:lastColumn="0" w:noHBand="0" w:noVBand="0"/>
      </w:tblPr>
      <w:tblGrid>
        <w:gridCol w:w="3687"/>
        <w:gridCol w:w="6378"/>
      </w:tblGrid>
      <w:tr w:rsidR="004A60F8" w14:paraId="466A0CBC" w14:textId="77777777">
        <w:tc>
          <w:tcPr>
            <w:tcW w:w="10065" w:type="dxa"/>
            <w:gridSpan w:val="2"/>
            <w:tcBorders>
              <w:top w:val="single" w:sz="4" w:space="0" w:color="000000"/>
              <w:left w:val="single" w:sz="4" w:space="0" w:color="000000"/>
              <w:bottom w:val="single" w:sz="4" w:space="0" w:color="000000"/>
              <w:right w:val="single" w:sz="4" w:space="0" w:color="000000"/>
            </w:tcBorders>
            <w:shd w:val="clear" w:color="auto" w:fill="E6E6E6"/>
            <w:tcMar>
              <w:top w:w="0" w:type="dxa"/>
              <w:left w:w="70" w:type="dxa"/>
              <w:bottom w:w="0" w:type="dxa"/>
              <w:right w:w="70" w:type="dxa"/>
            </w:tcMar>
          </w:tcPr>
          <w:p w14:paraId="466A0CB9" w14:textId="77777777" w:rsidR="004A60F8" w:rsidRDefault="004A60F8">
            <w:pPr>
              <w:pStyle w:val="Standarduser"/>
              <w:rPr>
                <w:b/>
                <w:i/>
                <w:sz w:val="22"/>
                <w:szCs w:val="22"/>
              </w:rPr>
            </w:pPr>
          </w:p>
          <w:p w14:paraId="466A0CBA" w14:textId="77777777" w:rsidR="004A60F8" w:rsidRDefault="003B5880">
            <w:pPr>
              <w:pStyle w:val="Standarduser"/>
              <w:jc w:val="center"/>
            </w:pPr>
            <w:r>
              <w:rPr>
                <w:b/>
                <w:color w:val="2300DC"/>
                <w:sz w:val="24"/>
                <w:szCs w:val="24"/>
              </w:rPr>
              <w:t>ORGANISME PARTICIPANT AU SERVICE PUBLIC DE L’ORIENTATION</w:t>
            </w:r>
          </w:p>
          <w:p w14:paraId="466A0CBB" w14:textId="77777777" w:rsidR="004A60F8" w:rsidRDefault="004A60F8">
            <w:pPr>
              <w:pStyle w:val="Standarduser"/>
              <w:rPr>
                <w:sz w:val="22"/>
                <w:szCs w:val="22"/>
              </w:rPr>
            </w:pPr>
          </w:p>
        </w:tc>
      </w:tr>
      <w:tr w:rsidR="004A60F8" w14:paraId="466A0CC0" w14:textId="77777777">
        <w:tc>
          <w:tcPr>
            <w:tcW w:w="368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66A0CBD" w14:textId="77777777" w:rsidR="004A60F8" w:rsidRDefault="003B5880">
            <w:pPr>
              <w:pStyle w:val="Standarduser"/>
              <w:rPr>
                <w:b/>
                <w:bCs/>
                <w:sz w:val="24"/>
                <w:szCs w:val="24"/>
              </w:rPr>
            </w:pPr>
            <w:r>
              <w:rPr>
                <w:b/>
                <w:bCs/>
                <w:sz w:val="24"/>
                <w:szCs w:val="24"/>
              </w:rPr>
              <w:t>Dénomination (raison sociale)</w:t>
            </w:r>
          </w:p>
        </w:tc>
        <w:tc>
          <w:tcPr>
            <w:tcW w:w="637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66A0CBE" w14:textId="77777777" w:rsidR="004A60F8" w:rsidRDefault="004A60F8">
            <w:pPr>
              <w:pStyle w:val="Standarduser"/>
              <w:rPr>
                <w:sz w:val="22"/>
                <w:szCs w:val="22"/>
              </w:rPr>
            </w:pPr>
          </w:p>
          <w:p w14:paraId="466A0CBF" w14:textId="77777777" w:rsidR="004A60F8" w:rsidRDefault="004A60F8">
            <w:pPr>
              <w:pStyle w:val="Standarduser"/>
              <w:rPr>
                <w:sz w:val="22"/>
                <w:szCs w:val="22"/>
              </w:rPr>
            </w:pPr>
          </w:p>
        </w:tc>
      </w:tr>
      <w:tr w:rsidR="004A60F8" w14:paraId="466A0CC4" w14:textId="77777777">
        <w:tc>
          <w:tcPr>
            <w:tcW w:w="368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66A0CC1" w14:textId="77777777" w:rsidR="004A60F8" w:rsidRDefault="003B5880">
            <w:pPr>
              <w:pStyle w:val="Standarduser"/>
              <w:rPr>
                <w:b/>
                <w:bCs/>
                <w:sz w:val="24"/>
                <w:szCs w:val="24"/>
              </w:rPr>
            </w:pPr>
            <w:r>
              <w:rPr>
                <w:b/>
                <w:bCs/>
                <w:sz w:val="24"/>
                <w:szCs w:val="24"/>
              </w:rPr>
              <w:t>Sigle ou appellation</w:t>
            </w:r>
          </w:p>
        </w:tc>
        <w:tc>
          <w:tcPr>
            <w:tcW w:w="637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66A0CC2" w14:textId="77777777" w:rsidR="004A60F8" w:rsidRDefault="004A60F8">
            <w:pPr>
              <w:pStyle w:val="Standarduser"/>
              <w:rPr>
                <w:sz w:val="22"/>
                <w:szCs w:val="22"/>
              </w:rPr>
            </w:pPr>
          </w:p>
          <w:p w14:paraId="466A0CC3" w14:textId="77777777" w:rsidR="004A60F8" w:rsidRDefault="004A60F8">
            <w:pPr>
              <w:pStyle w:val="Standarduser"/>
              <w:rPr>
                <w:sz w:val="22"/>
                <w:szCs w:val="22"/>
              </w:rPr>
            </w:pPr>
          </w:p>
        </w:tc>
      </w:tr>
      <w:tr w:rsidR="004A60F8" w14:paraId="466A0CC8" w14:textId="77777777">
        <w:tc>
          <w:tcPr>
            <w:tcW w:w="368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66A0CC5" w14:textId="77777777" w:rsidR="004A60F8" w:rsidRDefault="003B5880">
            <w:pPr>
              <w:pStyle w:val="Standarduser"/>
              <w:rPr>
                <w:b/>
                <w:bCs/>
                <w:sz w:val="24"/>
                <w:szCs w:val="24"/>
              </w:rPr>
            </w:pPr>
            <w:r>
              <w:rPr>
                <w:b/>
                <w:bCs/>
                <w:sz w:val="24"/>
                <w:szCs w:val="24"/>
              </w:rPr>
              <w:t>Service destinataire</w:t>
            </w:r>
          </w:p>
        </w:tc>
        <w:tc>
          <w:tcPr>
            <w:tcW w:w="637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66A0CC6" w14:textId="77777777" w:rsidR="004A60F8" w:rsidRDefault="004A60F8">
            <w:pPr>
              <w:pStyle w:val="Standarduser"/>
              <w:rPr>
                <w:sz w:val="22"/>
                <w:szCs w:val="22"/>
              </w:rPr>
            </w:pPr>
          </w:p>
          <w:p w14:paraId="466A0CC7" w14:textId="77777777" w:rsidR="004A60F8" w:rsidRDefault="004A60F8">
            <w:pPr>
              <w:pStyle w:val="Standarduser"/>
              <w:rPr>
                <w:sz w:val="22"/>
                <w:szCs w:val="22"/>
              </w:rPr>
            </w:pPr>
          </w:p>
        </w:tc>
      </w:tr>
      <w:tr w:rsidR="004A60F8" w14:paraId="466A0CCC" w14:textId="77777777">
        <w:tc>
          <w:tcPr>
            <w:tcW w:w="368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66A0CC9" w14:textId="77777777" w:rsidR="004A60F8" w:rsidRDefault="003B5880">
            <w:pPr>
              <w:pStyle w:val="Standarduser"/>
              <w:rPr>
                <w:b/>
                <w:bCs/>
                <w:sz w:val="24"/>
                <w:szCs w:val="24"/>
              </w:rPr>
            </w:pPr>
            <w:r>
              <w:rPr>
                <w:b/>
                <w:bCs/>
                <w:sz w:val="24"/>
                <w:szCs w:val="24"/>
              </w:rPr>
              <w:t>Adresse du siège social</w:t>
            </w:r>
          </w:p>
        </w:tc>
        <w:tc>
          <w:tcPr>
            <w:tcW w:w="637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66A0CCA" w14:textId="77777777" w:rsidR="004A60F8" w:rsidRDefault="004A60F8">
            <w:pPr>
              <w:pStyle w:val="Standarduser"/>
              <w:rPr>
                <w:sz w:val="22"/>
                <w:szCs w:val="22"/>
              </w:rPr>
            </w:pPr>
          </w:p>
          <w:p w14:paraId="466A0CCB" w14:textId="77777777" w:rsidR="004A60F8" w:rsidRDefault="004A60F8">
            <w:pPr>
              <w:pStyle w:val="Standarduser"/>
              <w:rPr>
                <w:sz w:val="22"/>
                <w:szCs w:val="22"/>
              </w:rPr>
            </w:pPr>
          </w:p>
        </w:tc>
      </w:tr>
      <w:tr w:rsidR="004A60F8" w14:paraId="466A0CD0" w14:textId="77777777">
        <w:tc>
          <w:tcPr>
            <w:tcW w:w="368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66A0CCD" w14:textId="77777777" w:rsidR="004A60F8" w:rsidRDefault="003B5880">
            <w:pPr>
              <w:pStyle w:val="Standarduser"/>
              <w:rPr>
                <w:b/>
                <w:bCs/>
                <w:sz w:val="24"/>
                <w:szCs w:val="24"/>
              </w:rPr>
            </w:pPr>
            <w:r>
              <w:rPr>
                <w:b/>
                <w:bCs/>
                <w:sz w:val="24"/>
                <w:szCs w:val="24"/>
              </w:rPr>
              <w:t>Code postal - Commune</w:t>
            </w:r>
          </w:p>
        </w:tc>
        <w:tc>
          <w:tcPr>
            <w:tcW w:w="637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66A0CCE" w14:textId="77777777" w:rsidR="004A60F8" w:rsidRDefault="004A60F8">
            <w:pPr>
              <w:pStyle w:val="Standarduser"/>
              <w:rPr>
                <w:sz w:val="22"/>
                <w:szCs w:val="22"/>
              </w:rPr>
            </w:pPr>
          </w:p>
          <w:p w14:paraId="466A0CCF" w14:textId="77777777" w:rsidR="004A60F8" w:rsidRDefault="004A60F8">
            <w:pPr>
              <w:pStyle w:val="Standarduser"/>
              <w:rPr>
                <w:sz w:val="22"/>
                <w:szCs w:val="22"/>
              </w:rPr>
            </w:pPr>
          </w:p>
        </w:tc>
      </w:tr>
      <w:tr w:rsidR="004A60F8" w14:paraId="466A0CD4" w14:textId="77777777">
        <w:tc>
          <w:tcPr>
            <w:tcW w:w="368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66A0CD1" w14:textId="77777777" w:rsidR="004A60F8" w:rsidRDefault="003B5880">
            <w:pPr>
              <w:pStyle w:val="Standarduser"/>
              <w:rPr>
                <w:b/>
                <w:bCs/>
                <w:sz w:val="24"/>
                <w:szCs w:val="24"/>
              </w:rPr>
            </w:pPr>
            <w:r>
              <w:rPr>
                <w:b/>
                <w:bCs/>
                <w:sz w:val="24"/>
                <w:szCs w:val="24"/>
              </w:rPr>
              <w:t>N° Siret</w:t>
            </w:r>
          </w:p>
        </w:tc>
        <w:tc>
          <w:tcPr>
            <w:tcW w:w="637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66A0CD2" w14:textId="77777777" w:rsidR="004A60F8" w:rsidRDefault="004A60F8">
            <w:pPr>
              <w:pStyle w:val="Standarduser"/>
              <w:rPr>
                <w:b/>
                <w:bCs/>
                <w:sz w:val="22"/>
                <w:szCs w:val="22"/>
              </w:rPr>
            </w:pPr>
          </w:p>
          <w:p w14:paraId="466A0CD3" w14:textId="77777777" w:rsidR="004A60F8" w:rsidRDefault="004A60F8">
            <w:pPr>
              <w:pStyle w:val="Standarduser"/>
              <w:rPr>
                <w:sz w:val="22"/>
                <w:szCs w:val="22"/>
              </w:rPr>
            </w:pPr>
          </w:p>
        </w:tc>
      </w:tr>
      <w:tr w:rsidR="004A60F8" w14:paraId="466A0CD8" w14:textId="77777777">
        <w:tc>
          <w:tcPr>
            <w:tcW w:w="368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66A0CD5" w14:textId="77777777" w:rsidR="004A60F8" w:rsidRDefault="003B5880">
            <w:pPr>
              <w:pStyle w:val="Standarduser"/>
            </w:pPr>
            <w:r>
              <w:rPr>
                <w:b/>
                <w:bCs/>
                <w:sz w:val="24"/>
                <w:szCs w:val="24"/>
              </w:rPr>
              <w:t xml:space="preserve">N° téléphone </w:t>
            </w:r>
            <w:r>
              <w:rPr>
                <w:bCs/>
                <w:i/>
              </w:rPr>
              <w:t>(</w:t>
            </w:r>
            <w:r>
              <w:rPr>
                <w:i/>
              </w:rPr>
              <w:t>de la structure)</w:t>
            </w:r>
          </w:p>
        </w:tc>
        <w:tc>
          <w:tcPr>
            <w:tcW w:w="637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66A0CD6" w14:textId="77777777" w:rsidR="004A60F8" w:rsidRDefault="004A60F8">
            <w:pPr>
              <w:pStyle w:val="Standarduser"/>
              <w:rPr>
                <w:sz w:val="22"/>
                <w:szCs w:val="22"/>
              </w:rPr>
            </w:pPr>
          </w:p>
          <w:p w14:paraId="466A0CD7" w14:textId="77777777" w:rsidR="004A60F8" w:rsidRDefault="004A60F8">
            <w:pPr>
              <w:pStyle w:val="Standarduser"/>
              <w:rPr>
                <w:sz w:val="22"/>
                <w:szCs w:val="22"/>
              </w:rPr>
            </w:pPr>
          </w:p>
        </w:tc>
      </w:tr>
      <w:tr w:rsidR="004A60F8" w14:paraId="466A0CDC" w14:textId="77777777">
        <w:tc>
          <w:tcPr>
            <w:tcW w:w="3687" w:type="dxa"/>
            <w:tcBorders>
              <w:top w:val="single" w:sz="4" w:space="0" w:color="000000"/>
              <w:left w:val="single" w:sz="4" w:space="0" w:color="000000"/>
              <w:bottom w:val="single" w:sz="24" w:space="0" w:color="000000"/>
              <w:right w:val="single" w:sz="4" w:space="0" w:color="000000"/>
            </w:tcBorders>
            <w:tcMar>
              <w:top w:w="0" w:type="dxa"/>
              <w:left w:w="70" w:type="dxa"/>
              <w:bottom w:w="0" w:type="dxa"/>
              <w:right w:w="70" w:type="dxa"/>
            </w:tcMar>
          </w:tcPr>
          <w:p w14:paraId="466A0CD9" w14:textId="77777777" w:rsidR="004A60F8" w:rsidRDefault="003B5880">
            <w:pPr>
              <w:pStyle w:val="Standarduser"/>
            </w:pPr>
            <w:r>
              <w:rPr>
                <w:b/>
                <w:bCs/>
                <w:sz w:val="24"/>
                <w:szCs w:val="24"/>
              </w:rPr>
              <w:t xml:space="preserve">Courriel </w:t>
            </w:r>
            <w:r>
              <w:rPr>
                <w:bCs/>
                <w:i/>
              </w:rPr>
              <w:t>(</w:t>
            </w:r>
            <w:r>
              <w:rPr>
                <w:i/>
              </w:rPr>
              <w:t>pas de mail nominatif)</w:t>
            </w:r>
          </w:p>
        </w:tc>
        <w:tc>
          <w:tcPr>
            <w:tcW w:w="6378" w:type="dxa"/>
            <w:tcBorders>
              <w:top w:val="single" w:sz="4" w:space="0" w:color="000000"/>
              <w:left w:val="single" w:sz="4" w:space="0" w:color="000000"/>
              <w:bottom w:val="single" w:sz="24" w:space="0" w:color="000000"/>
              <w:right w:val="single" w:sz="4" w:space="0" w:color="000000"/>
            </w:tcBorders>
            <w:tcMar>
              <w:top w:w="0" w:type="dxa"/>
              <w:left w:w="70" w:type="dxa"/>
              <w:bottom w:w="0" w:type="dxa"/>
              <w:right w:w="70" w:type="dxa"/>
            </w:tcMar>
          </w:tcPr>
          <w:p w14:paraId="466A0CDA" w14:textId="77777777" w:rsidR="004A60F8" w:rsidRDefault="004A60F8">
            <w:pPr>
              <w:pStyle w:val="Standarduser"/>
              <w:rPr>
                <w:sz w:val="22"/>
                <w:szCs w:val="22"/>
              </w:rPr>
            </w:pPr>
          </w:p>
          <w:p w14:paraId="466A0CDB" w14:textId="77777777" w:rsidR="004A60F8" w:rsidRDefault="004A60F8">
            <w:pPr>
              <w:pStyle w:val="Standarduser"/>
              <w:rPr>
                <w:sz w:val="22"/>
                <w:szCs w:val="22"/>
              </w:rPr>
            </w:pPr>
          </w:p>
        </w:tc>
      </w:tr>
      <w:tr w:rsidR="004A60F8" w14:paraId="466A0CDF" w14:textId="77777777">
        <w:tc>
          <w:tcPr>
            <w:tcW w:w="3687" w:type="dxa"/>
            <w:tcBorders>
              <w:top w:val="single" w:sz="24" w:space="0" w:color="000000"/>
              <w:left w:val="single" w:sz="4" w:space="0" w:color="000000"/>
              <w:bottom w:val="single" w:sz="4" w:space="0" w:color="000000"/>
              <w:right w:val="single" w:sz="4" w:space="0" w:color="000000"/>
            </w:tcBorders>
            <w:tcMar>
              <w:top w:w="0" w:type="dxa"/>
              <w:left w:w="70" w:type="dxa"/>
              <w:bottom w:w="0" w:type="dxa"/>
              <w:right w:w="70" w:type="dxa"/>
            </w:tcMar>
          </w:tcPr>
          <w:p w14:paraId="466A0CDD" w14:textId="77777777" w:rsidR="004A60F8" w:rsidRDefault="003B5880">
            <w:pPr>
              <w:pStyle w:val="Standarduser"/>
              <w:rPr>
                <w:b/>
                <w:bCs/>
                <w:sz w:val="24"/>
                <w:szCs w:val="24"/>
              </w:rPr>
            </w:pPr>
            <w:r>
              <w:rPr>
                <w:b/>
                <w:bCs/>
                <w:sz w:val="24"/>
                <w:szCs w:val="24"/>
              </w:rPr>
              <w:t>Nom et fonction de la personne à contacter</w:t>
            </w:r>
          </w:p>
        </w:tc>
        <w:tc>
          <w:tcPr>
            <w:tcW w:w="6378" w:type="dxa"/>
            <w:tcBorders>
              <w:top w:val="single" w:sz="24" w:space="0" w:color="000000"/>
              <w:left w:val="single" w:sz="4" w:space="0" w:color="000000"/>
              <w:bottom w:val="single" w:sz="4" w:space="0" w:color="000000"/>
              <w:right w:val="single" w:sz="4" w:space="0" w:color="000000"/>
            </w:tcBorders>
            <w:tcMar>
              <w:top w:w="0" w:type="dxa"/>
              <w:left w:w="70" w:type="dxa"/>
              <w:bottom w:w="0" w:type="dxa"/>
              <w:right w:w="70" w:type="dxa"/>
            </w:tcMar>
          </w:tcPr>
          <w:p w14:paraId="466A0CDE" w14:textId="77777777" w:rsidR="004A60F8" w:rsidRDefault="004A60F8">
            <w:pPr>
              <w:pStyle w:val="Standarduser"/>
              <w:rPr>
                <w:sz w:val="22"/>
                <w:szCs w:val="22"/>
              </w:rPr>
            </w:pPr>
          </w:p>
        </w:tc>
      </w:tr>
      <w:tr w:rsidR="004A60F8" w14:paraId="466A0CE2" w14:textId="77777777">
        <w:tc>
          <w:tcPr>
            <w:tcW w:w="368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66A0CE0" w14:textId="77777777" w:rsidR="004A60F8" w:rsidRDefault="003B5880">
            <w:pPr>
              <w:pStyle w:val="Standarduser"/>
              <w:rPr>
                <w:b/>
                <w:bCs/>
                <w:sz w:val="24"/>
                <w:szCs w:val="24"/>
              </w:rPr>
            </w:pPr>
            <w:r>
              <w:rPr>
                <w:b/>
                <w:bCs/>
                <w:sz w:val="24"/>
                <w:szCs w:val="24"/>
              </w:rPr>
              <w:t>N° de téléphone</w:t>
            </w:r>
          </w:p>
        </w:tc>
        <w:tc>
          <w:tcPr>
            <w:tcW w:w="637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66A0CE1" w14:textId="77777777" w:rsidR="004A60F8" w:rsidRDefault="004A60F8">
            <w:pPr>
              <w:pStyle w:val="Standarduser"/>
              <w:rPr>
                <w:sz w:val="22"/>
                <w:szCs w:val="22"/>
              </w:rPr>
            </w:pPr>
          </w:p>
        </w:tc>
      </w:tr>
      <w:tr w:rsidR="004A60F8" w14:paraId="466A0CE5" w14:textId="77777777">
        <w:tc>
          <w:tcPr>
            <w:tcW w:w="3687" w:type="dxa"/>
            <w:tcBorders>
              <w:top w:val="single" w:sz="4" w:space="0" w:color="000000"/>
              <w:left w:val="single" w:sz="4" w:space="0" w:color="000000"/>
              <w:bottom w:val="single" w:sz="24" w:space="0" w:color="000000"/>
              <w:right w:val="single" w:sz="4" w:space="0" w:color="000000"/>
            </w:tcBorders>
            <w:tcMar>
              <w:top w:w="0" w:type="dxa"/>
              <w:left w:w="70" w:type="dxa"/>
              <w:bottom w:w="0" w:type="dxa"/>
              <w:right w:w="70" w:type="dxa"/>
            </w:tcMar>
          </w:tcPr>
          <w:p w14:paraId="466A0CE3" w14:textId="77777777" w:rsidR="004A60F8" w:rsidRDefault="003B5880">
            <w:pPr>
              <w:pStyle w:val="Standarduser"/>
              <w:rPr>
                <w:b/>
                <w:bCs/>
                <w:sz w:val="24"/>
                <w:szCs w:val="24"/>
              </w:rPr>
            </w:pPr>
            <w:r>
              <w:rPr>
                <w:b/>
                <w:bCs/>
                <w:sz w:val="24"/>
                <w:szCs w:val="24"/>
              </w:rPr>
              <w:t>Courriel</w:t>
            </w:r>
          </w:p>
        </w:tc>
        <w:tc>
          <w:tcPr>
            <w:tcW w:w="6378" w:type="dxa"/>
            <w:tcBorders>
              <w:top w:val="single" w:sz="4" w:space="0" w:color="000000"/>
              <w:left w:val="single" w:sz="4" w:space="0" w:color="000000"/>
              <w:bottom w:val="single" w:sz="24" w:space="0" w:color="000000"/>
              <w:right w:val="single" w:sz="4" w:space="0" w:color="000000"/>
            </w:tcBorders>
            <w:tcMar>
              <w:top w:w="0" w:type="dxa"/>
              <w:left w:w="70" w:type="dxa"/>
              <w:bottom w:w="0" w:type="dxa"/>
              <w:right w:w="70" w:type="dxa"/>
            </w:tcMar>
          </w:tcPr>
          <w:p w14:paraId="466A0CE4" w14:textId="77777777" w:rsidR="004A60F8" w:rsidRDefault="004A60F8">
            <w:pPr>
              <w:pStyle w:val="Standarduser"/>
              <w:rPr>
                <w:sz w:val="22"/>
                <w:szCs w:val="22"/>
              </w:rPr>
            </w:pPr>
          </w:p>
        </w:tc>
      </w:tr>
    </w:tbl>
    <w:p w14:paraId="466A0CE6" w14:textId="77777777" w:rsidR="004A60F8" w:rsidRDefault="004A60F8">
      <w:pPr>
        <w:pStyle w:val="Standarduser"/>
        <w:ind w:left="-283"/>
        <w:rPr>
          <w:b/>
          <w:color w:val="0000FF"/>
          <w:sz w:val="24"/>
          <w:szCs w:val="24"/>
          <w:u w:val="single"/>
        </w:rPr>
      </w:pPr>
    </w:p>
    <w:p w14:paraId="466A0CE7" w14:textId="77777777" w:rsidR="004A60F8" w:rsidRDefault="004A60F8">
      <w:pPr>
        <w:pStyle w:val="Standarduser"/>
        <w:ind w:left="-283"/>
        <w:rPr>
          <w:b/>
          <w:color w:val="0000FF"/>
          <w:sz w:val="24"/>
          <w:szCs w:val="24"/>
          <w:u w:val="single"/>
        </w:rPr>
      </w:pPr>
    </w:p>
    <w:p w14:paraId="466A0CE8" w14:textId="5C3EC95E" w:rsidR="004A60F8" w:rsidRDefault="003B5880">
      <w:pPr>
        <w:pStyle w:val="Standarduser"/>
        <w:ind w:left="-283"/>
      </w:pPr>
      <w:r>
        <w:rPr>
          <w:b/>
          <w:color w:val="0000FF"/>
          <w:sz w:val="24"/>
          <w:szCs w:val="24"/>
          <w:u w:val="single"/>
        </w:rPr>
        <w:t>SELECTION</w:t>
      </w:r>
      <w:r>
        <w:rPr>
          <w:b/>
          <w:color w:val="0000FF"/>
          <w:sz w:val="24"/>
          <w:szCs w:val="24"/>
        </w:rPr>
        <w:t> : ACTION(S) PROPOSÉE(S) POUR 202</w:t>
      </w:r>
      <w:r w:rsidR="00DD3919">
        <w:rPr>
          <w:b/>
          <w:color w:val="0000FF"/>
          <w:sz w:val="24"/>
          <w:szCs w:val="24"/>
        </w:rPr>
        <w:t>6</w:t>
      </w:r>
    </w:p>
    <w:p w14:paraId="466A0CE9" w14:textId="77777777" w:rsidR="004A60F8" w:rsidRDefault="004A60F8">
      <w:pPr>
        <w:pStyle w:val="Normal1"/>
        <w:ind w:left="-283"/>
        <w:rPr>
          <w:rFonts w:ascii="Arial" w:eastAsia="Times New Roman" w:hAnsi="Arial" w:cs="Arial"/>
          <w:sz w:val="20"/>
          <w:szCs w:val="20"/>
          <w:lang w:bidi="ar-SA"/>
        </w:rPr>
      </w:pPr>
    </w:p>
    <w:p w14:paraId="466A0CEA" w14:textId="77777777" w:rsidR="004A60F8" w:rsidRDefault="003B5880">
      <w:pPr>
        <w:pStyle w:val="Normal1"/>
        <w:ind w:left="-283"/>
        <w:jc w:val="both"/>
        <w:rPr>
          <w:rFonts w:ascii="Arial" w:eastAsia="Times New Roman" w:hAnsi="Arial" w:cs="Arial"/>
          <w:bCs/>
          <w:color w:val="2F2E2C"/>
          <w:sz w:val="20"/>
          <w:szCs w:val="20"/>
          <w:shd w:val="clear" w:color="auto" w:fill="FFFFFF"/>
          <w:lang w:bidi="ar-SA"/>
        </w:rPr>
      </w:pPr>
      <w:r>
        <w:rPr>
          <w:rFonts w:ascii="Arial" w:eastAsia="Times New Roman" w:hAnsi="Arial" w:cs="Arial"/>
          <w:bCs/>
          <w:color w:val="2F2E2C"/>
          <w:sz w:val="20"/>
          <w:szCs w:val="20"/>
          <w:shd w:val="clear" w:color="auto" w:fill="FFFFFF"/>
          <w:lang w:bidi="ar-SA"/>
        </w:rPr>
        <w:t>Ce tableau reprend les principales actions / propositions développées par le candidat.</w:t>
      </w:r>
    </w:p>
    <w:p w14:paraId="466A0CEB" w14:textId="77777777" w:rsidR="004A60F8" w:rsidRDefault="003B5880">
      <w:pPr>
        <w:pStyle w:val="Normal1"/>
        <w:ind w:left="-283"/>
        <w:jc w:val="both"/>
        <w:rPr>
          <w:rFonts w:ascii="Arial" w:eastAsia="Times New Roman" w:hAnsi="Arial" w:cs="Arial"/>
          <w:bCs/>
          <w:color w:val="2F2E2C"/>
          <w:sz w:val="20"/>
          <w:szCs w:val="20"/>
          <w:shd w:val="clear" w:color="auto" w:fill="FFFFFF"/>
          <w:lang w:bidi="ar-SA"/>
        </w:rPr>
      </w:pPr>
      <w:r>
        <w:rPr>
          <w:rFonts w:ascii="Arial" w:eastAsia="Times New Roman" w:hAnsi="Arial" w:cs="Arial"/>
          <w:bCs/>
          <w:color w:val="2F2E2C"/>
          <w:sz w:val="20"/>
          <w:szCs w:val="20"/>
          <w:shd w:val="clear" w:color="auto" w:fill="FFFFFF"/>
          <w:lang w:bidi="ar-SA"/>
        </w:rPr>
        <w:t>Pour chacune d’entre elles, les organismes sont invités à s’exprimer librement et à donner toutes les informations ou éléments permettant au conseil régional d’évaluer précisément la qualité et la pertinence des actions et des interventions proposées.</w:t>
      </w:r>
    </w:p>
    <w:p w14:paraId="466A0CEC" w14:textId="77777777" w:rsidR="004A60F8" w:rsidRDefault="003B5880">
      <w:pPr>
        <w:pStyle w:val="Normal1"/>
        <w:ind w:left="-283"/>
        <w:jc w:val="both"/>
        <w:rPr>
          <w:rFonts w:ascii="Arial" w:eastAsia="Times New Roman" w:hAnsi="Arial" w:cs="Arial"/>
          <w:bCs/>
          <w:color w:val="2F2E2C"/>
          <w:sz w:val="20"/>
          <w:szCs w:val="20"/>
          <w:shd w:val="clear" w:color="auto" w:fill="FFFFFF"/>
          <w:lang w:bidi="ar-SA"/>
        </w:rPr>
      </w:pPr>
      <w:r>
        <w:rPr>
          <w:rFonts w:ascii="Arial" w:eastAsia="Times New Roman" w:hAnsi="Arial" w:cs="Arial"/>
          <w:bCs/>
          <w:color w:val="2F2E2C"/>
          <w:sz w:val="20"/>
          <w:szCs w:val="20"/>
          <w:shd w:val="clear" w:color="auto" w:fill="FFFFFF"/>
          <w:lang w:bidi="ar-SA"/>
        </w:rPr>
        <w:t>Une ou plusieurs actions peuvent être proposées. Les actions recensées dans ce tableau ne sont pas exhaustives.</w:t>
      </w:r>
    </w:p>
    <w:p w14:paraId="466A0CED" w14:textId="77777777" w:rsidR="004A60F8" w:rsidRDefault="004A60F8">
      <w:pPr>
        <w:pStyle w:val="Normal1"/>
      </w:pPr>
    </w:p>
    <w:p w14:paraId="466A0CEE" w14:textId="77777777" w:rsidR="004A60F8" w:rsidRDefault="004A60F8">
      <w:pPr>
        <w:pStyle w:val="Normal1"/>
      </w:pPr>
    </w:p>
    <w:tbl>
      <w:tblPr>
        <w:tblW w:w="10065" w:type="dxa"/>
        <w:tblInd w:w="-430" w:type="dxa"/>
        <w:tblLayout w:type="fixed"/>
        <w:tblCellMar>
          <w:left w:w="10" w:type="dxa"/>
          <w:right w:w="10" w:type="dxa"/>
        </w:tblCellMar>
        <w:tblLook w:val="0000" w:firstRow="0" w:lastRow="0" w:firstColumn="0" w:lastColumn="0" w:noHBand="0" w:noVBand="0"/>
      </w:tblPr>
      <w:tblGrid>
        <w:gridCol w:w="3970"/>
        <w:gridCol w:w="6095"/>
      </w:tblGrid>
      <w:tr w:rsidR="004A60F8" w14:paraId="466A0CF5" w14:textId="77777777">
        <w:tc>
          <w:tcPr>
            <w:tcW w:w="397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66A0CEF" w14:textId="77777777" w:rsidR="004A60F8" w:rsidRDefault="004A60F8">
            <w:pPr>
              <w:pStyle w:val="Normal1"/>
              <w:jc w:val="center"/>
              <w:rPr>
                <w:rFonts w:ascii="Arial" w:hAnsi="Arial" w:cs="Arial"/>
                <w:b/>
              </w:rPr>
            </w:pPr>
          </w:p>
          <w:p w14:paraId="466A0CF0" w14:textId="77777777" w:rsidR="004A60F8" w:rsidRDefault="003B5880">
            <w:pPr>
              <w:pStyle w:val="Normal1"/>
              <w:jc w:val="center"/>
              <w:rPr>
                <w:rFonts w:ascii="Arial" w:hAnsi="Arial" w:cs="Arial"/>
                <w:b/>
              </w:rPr>
            </w:pPr>
            <w:r>
              <w:rPr>
                <w:rFonts w:ascii="Arial" w:hAnsi="Arial" w:cs="Arial"/>
                <w:b/>
              </w:rPr>
              <w:t>Actions</w:t>
            </w:r>
          </w:p>
          <w:p w14:paraId="466A0CF1" w14:textId="77777777" w:rsidR="004A60F8" w:rsidRDefault="004A60F8">
            <w:pPr>
              <w:pStyle w:val="Normal1"/>
              <w:jc w:val="center"/>
              <w:rPr>
                <w:rFonts w:ascii="Arial" w:hAnsi="Arial" w:cs="Arial"/>
                <w:b/>
              </w:rPr>
            </w:pPr>
          </w:p>
        </w:tc>
        <w:tc>
          <w:tcPr>
            <w:tcW w:w="609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66A0CF2" w14:textId="77777777" w:rsidR="004A60F8" w:rsidRDefault="004A60F8">
            <w:pPr>
              <w:pStyle w:val="Normal1"/>
              <w:jc w:val="center"/>
              <w:rPr>
                <w:rFonts w:ascii="Arial" w:hAnsi="Arial" w:cs="Arial"/>
                <w:b/>
              </w:rPr>
            </w:pPr>
          </w:p>
          <w:p w14:paraId="466A0CF3" w14:textId="77777777" w:rsidR="004A60F8" w:rsidRDefault="003B5880">
            <w:pPr>
              <w:pStyle w:val="Normal1"/>
              <w:jc w:val="center"/>
              <w:rPr>
                <w:rFonts w:ascii="Arial" w:hAnsi="Arial" w:cs="Arial"/>
                <w:b/>
              </w:rPr>
            </w:pPr>
            <w:r>
              <w:rPr>
                <w:rFonts w:ascii="Arial" w:hAnsi="Arial" w:cs="Arial"/>
                <w:b/>
              </w:rPr>
              <w:t>Éléments à développer par le candidat</w:t>
            </w:r>
          </w:p>
          <w:p w14:paraId="466A0CF4" w14:textId="77777777" w:rsidR="004A60F8" w:rsidRDefault="004A60F8">
            <w:pPr>
              <w:pStyle w:val="Normal1"/>
              <w:jc w:val="center"/>
              <w:rPr>
                <w:rFonts w:ascii="Arial" w:hAnsi="Arial" w:cs="Arial"/>
                <w:b/>
              </w:rPr>
            </w:pPr>
          </w:p>
        </w:tc>
      </w:tr>
      <w:tr w:rsidR="004A60F8" w14:paraId="466A0CFA" w14:textId="77777777">
        <w:trPr>
          <w:trHeight w:val="1526"/>
        </w:trPr>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6A0CF6" w14:textId="77777777" w:rsidR="004A60F8" w:rsidRDefault="004A60F8">
            <w:pPr>
              <w:pStyle w:val="Normal1"/>
              <w:jc w:val="both"/>
              <w:rPr>
                <w:rFonts w:ascii="Arial" w:eastAsia="Times New Roman" w:hAnsi="Arial" w:cs="Arial"/>
                <w:bCs/>
                <w:color w:val="2F2E2C"/>
                <w:sz w:val="20"/>
                <w:szCs w:val="20"/>
                <w:shd w:val="clear" w:color="auto" w:fill="FFFFFF"/>
                <w:lang w:bidi="ar-SA"/>
              </w:rPr>
            </w:pPr>
          </w:p>
          <w:p w14:paraId="466A0CF7" w14:textId="77777777" w:rsidR="004A60F8" w:rsidRDefault="003B5880">
            <w:pPr>
              <w:pStyle w:val="Normal1"/>
              <w:jc w:val="both"/>
              <w:rPr>
                <w:rFonts w:ascii="Arial" w:eastAsia="Times New Roman" w:hAnsi="Arial" w:cs="Arial"/>
                <w:bCs/>
                <w:color w:val="2F2E2C"/>
                <w:sz w:val="20"/>
                <w:szCs w:val="20"/>
                <w:shd w:val="clear" w:color="auto" w:fill="FFFFFF"/>
                <w:lang w:bidi="ar-SA"/>
              </w:rPr>
            </w:pPr>
            <w:r>
              <w:rPr>
                <w:rFonts w:ascii="Arial" w:eastAsia="Times New Roman" w:hAnsi="Arial" w:cs="Arial"/>
                <w:bCs/>
                <w:color w:val="2F2E2C"/>
                <w:sz w:val="20"/>
                <w:szCs w:val="20"/>
                <w:shd w:val="clear" w:color="auto" w:fill="FFFFFF"/>
                <w:lang w:bidi="ar-SA"/>
              </w:rPr>
              <w:t>Méthode de repérage des publics jeunes sans emploi, ni formation (actions de prévention, de remédiation, sécurisation des parcours de formation, liens avec les plateformes de décrochage…)</w:t>
            </w:r>
          </w:p>
          <w:p w14:paraId="466A0CF8" w14:textId="77777777" w:rsidR="004A60F8" w:rsidRDefault="004A60F8">
            <w:pPr>
              <w:pStyle w:val="Normal1"/>
              <w:jc w:val="both"/>
              <w:rPr>
                <w:rFonts w:ascii="Arial" w:eastAsia="Times New Roman" w:hAnsi="Arial" w:cs="Arial"/>
                <w:bCs/>
                <w:color w:val="2F2E2C"/>
                <w:sz w:val="20"/>
                <w:szCs w:val="20"/>
                <w:shd w:val="clear" w:color="auto" w:fill="FFFFFF"/>
                <w:lang w:bidi="ar-SA"/>
              </w:rPr>
            </w:pPr>
          </w:p>
        </w:tc>
        <w:tc>
          <w:tcPr>
            <w:tcW w:w="6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6A0CF9" w14:textId="77777777" w:rsidR="004A60F8" w:rsidRDefault="004A60F8">
            <w:pPr>
              <w:pStyle w:val="Normal1"/>
              <w:rPr>
                <w:sz w:val="20"/>
              </w:rPr>
            </w:pPr>
          </w:p>
        </w:tc>
      </w:tr>
      <w:tr w:rsidR="004A60F8" w14:paraId="466A0CFF" w14:textId="77777777">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6A0CFB" w14:textId="77777777" w:rsidR="004A60F8" w:rsidRDefault="004A60F8">
            <w:pPr>
              <w:pStyle w:val="Normal1"/>
              <w:jc w:val="both"/>
              <w:rPr>
                <w:rFonts w:ascii="Arial" w:eastAsia="Times New Roman" w:hAnsi="Arial" w:cs="Arial"/>
                <w:bCs/>
                <w:color w:val="2F2E2C"/>
                <w:sz w:val="20"/>
                <w:szCs w:val="20"/>
                <w:shd w:val="clear" w:color="auto" w:fill="FFFFFF"/>
                <w:lang w:bidi="ar-SA"/>
              </w:rPr>
            </w:pPr>
          </w:p>
          <w:p w14:paraId="466A0CFC" w14:textId="77777777" w:rsidR="004A60F8" w:rsidRDefault="003B5880">
            <w:pPr>
              <w:pStyle w:val="Normal1"/>
              <w:jc w:val="both"/>
              <w:rPr>
                <w:rFonts w:ascii="Arial" w:eastAsia="Times New Roman" w:hAnsi="Arial" w:cs="Arial"/>
                <w:bCs/>
                <w:color w:val="2F2E2C"/>
                <w:sz w:val="20"/>
                <w:szCs w:val="20"/>
                <w:shd w:val="clear" w:color="auto" w:fill="FFFFFF"/>
                <w:lang w:bidi="ar-SA"/>
              </w:rPr>
            </w:pPr>
            <w:r>
              <w:rPr>
                <w:rFonts w:ascii="Arial" w:eastAsia="Times New Roman" w:hAnsi="Arial" w:cs="Arial"/>
                <w:bCs/>
                <w:color w:val="2F2E2C"/>
                <w:sz w:val="20"/>
                <w:szCs w:val="20"/>
                <w:shd w:val="clear" w:color="auto" w:fill="FFFFFF"/>
                <w:lang w:bidi="ar-SA"/>
              </w:rPr>
              <w:t>Accueil, information, conseil et accompagnement personnalisés mis en œuvre pour le retour en formation des jeunes (valorisation des compétences, savoirs fondamentaux, comportement, autonomie…) ou pour des projets de reconversion professionnelle des adultes</w:t>
            </w:r>
          </w:p>
          <w:p w14:paraId="466A0CFD" w14:textId="77777777" w:rsidR="004A60F8" w:rsidRDefault="004A60F8">
            <w:pPr>
              <w:pStyle w:val="Normal1"/>
              <w:jc w:val="both"/>
              <w:rPr>
                <w:rFonts w:ascii="Arial" w:eastAsia="Times New Roman" w:hAnsi="Arial" w:cs="Arial"/>
                <w:bCs/>
                <w:color w:val="2F2E2C"/>
                <w:sz w:val="20"/>
                <w:szCs w:val="20"/>
                <w:shd w:val="clear" w:color="auto" w:fill="FFFFFF"/>
                <w:lang w:bidi="ar-SA"/>
              </w:rPr>
            </w:pPr>
          </w:p>
        </w:tc>
        <w:tc>
          <w:tcPr>
            <w:tcW w:w="6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6A0CFE" w14:textId="77777777" w:rsidR="004A60F8" w:rsidRDefault="004A60F8">
            <w:pPr>
              <w:pStyle w:val="Normal1"/>
              <w:rPr>
                <w:sz w:val="20"/>
              </w:rPr>
            </w:pPr>
          </w:p>
        </w:tc>
      </w:tr>
      <w:tr w:rsidR="004A60F8" w14:paraId="466A0D04" w14:textId="77777777">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6A0D00" w14:textId="77777777" w:rsidR="004A60F8" w:rsidRDefault="004A60F8">
            <w:pPr>
              <w:pStyle w:val="Normal1"/>
              <w:jc w:val="both"/>
              <w:rPr>
                <w:rFonts w:ascii="Arial" w:eastAsia="Times New Roman" w:hAnsi="Arial" w:cs="Arial"/>
                <w:bCs/>
                <w:color w:val="2F2E2C"/>
                <w:sz w:val="20"/>
                <w:szCs w:val="20"/>
                <w:shd w:val="clear" w:color="auto" w:fill="FFFFFF"/>
                <w:lang w:bidi="ar-SA"/>
              </w:rPr>
            </w:pPr>
          </w:p>
          <w:p w14:paraId="466A0D01" w14:textId="77777777" w:rsidR="004A60F8" w:rsidRDefault="003B5880">
            <w:pPr>
              <w:pStyle w:val="Normal1"/>
              <w:jc w:val="both"/>
              <w:rPr>
                <w:rFonts w:ascii="Arial" w:eastAsia="Times New Roman" w:hAnsi="Arial" w:cs="Arial"/>
                <w:bCs/>
                <w:color w:val="2F2E2C"/>
                <w:sz w:val="20"/>
                <w:szCs w:val="20"/>
                <w:shd w:val="clear" w:color="auto" w:fill="FFFFFF"/>
                <w:lang w:bidi="ar-SA"/>
              </w:rPr>
            </w:pPr>
            <w:r>
              <w:rPr>
                <w:rFonts w:ascii="Arial" w:eastAsia="Times New Roman" w:hAnsi="Arial" w:cs="Arial"/>
                <w:bCs/>
                <w:color w:val="2F2E2C"/>
                <w:sz w:val="20"/>
                <w:szCs w:val="20"/>
                <w:shd w:val="clear" w:color="auto" w:fill="FFFFFF"/>
                <w:lang w:bidi="ar-SA"/>
              </w:rPr>
              <w:t>Découverte des métiers (actions innovantes de formations et d’immersions professionnelles) / Valorisation des filières et des métiers</w:t>
            </w:r>
          </w:p>
          <w:p w14:paraId="466A0D02" w14:textId="77777777" w:rsidR="004A60F8" w:rsidRDefault="004A60F8">
            <w:pPr>
              <w:pStyle w:val="Normal1"/>
              <w:jc w:val="both"/>
              <w:rPr>
                <w:rFonts w:ascii="Arial" w:eastAsia="Times New Roman" w:hAnsi="Arial" w:cs="Arial"/>
                <w:bCs/>
                <w:color w:val="2F2E2C"/>
                <w:sz w:val="20"/>
                <w:szCs w:val="20"/>
                <w:shd w:val="clear" w:color="auto" w:fill="FFFFFF"/>
                <w:lang w:bidi="ar-SA"/>
              </w:rPr>
            </w:pPr>
          </w:p>
        </w:tc>
        <w:tc>
          <w:tcPr>
            <w:tcW w:w="6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6A0D03" w14:textId="77777777" w:rsidR="004A60F8" w:rsidRDefault="004A60F8">
            <w:pPr>
              <w:pStyle w:val="Normal1"/>
              <w:rPr>
                <w:sz w:val="20"/>
              </w:rPr>
            </w:pPr>
          </w:p>
        </w:tc>
      </w:tr>
      <w:tr w:rsidR="004A60F8" w14:paraId="466A0D09" w14:textId="77777777">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6A0D05" w14:textId="77777777" w:rsidR="004A60F8" w:rsidRDefault="004A60F8">
            <w:pPr>
              <w:pStyle w:val="Normal1"/>
              <w:jc w:val="both"/>
              <w:rPr>
                <w:rFonts w:ascii="Arial" w:eastAsia="Times New Roman" w:hAnsi="Arial" w:cs="Arial"/>
                <w:bCs/>
                <w:color w:val="2F2E2C"/>
                <w:sz w:val="20"/>
                <w:szCs w:val="20"/>
                <w:shd w:val="clear" w:color="auto" w:fill="FFFFFF"/>
                <w:lang w:bidi="ar-SA"/>
              </w:rPr>
            </w:pPr>
          </w:p>
          <w:p w14:paraId="466A0D06" w14:textId="77777777" w:rsidR="004A60F8" w:rsidRDefault="003B5880">
            <w:pPr>
              <w:pStyle w:val="Normal1"/>
              <w:jc w:val="both"/>
              <w:rPr>
                <w:rFonts w:ascii="Arial" w:eastAsia="Times New Roman" w:hAnsi="Arial" w:cs="Arial"/>
                <w:bCs/>
                <w:color w:val="2F2E2C"/>
                <w:sz w:val="20"/>
                <w:szCs w:val="20"/>
                <w:shd w:val="clear" w:color="auto" w:fill="FFFFFF"/>
                <w:lang w:bidi="ar-SA"/>
              </w:rPr>
            </w:pPr>
            <w:r>
              <w:rPr>
                <w:rFonts w:ascii="Arial" w:eastAsia="Times New Roman" w:hAnsi="Arial" w:cs="Arial"/>
                <w:bCs/>
                <w:color w:val="2F2E2C"/>
                <w:sz w:val="20"/>
                <w:szCs w:val="20"/>
                <w:shd w:val="clear" w:color="auto" w:fill="FFFFFF"/>
                <w:lang w:bidi="ar-SA"/>
              </w:rPr>
              <w:t>Collaboration avec les entreprises pour l’insertion en emploi des publics peu ou pas qualifiés en cohérence avec les besoins réels du territoire.</w:t>
            </w:r>
          </w:p>
          <w:p w14:paraId="466A0D07" w14:textId="77777777" w:rsidR="004A60F8" w:rsidRDefault="004A60F8">
            <w:pPr>
              <w:pStyle w:val="Normal1"/>
              <w:jc w:val="both"/>
              <w:rPr>
                <w:rFonts w:ascii="Arial" w:eastAsia="Times New Roman" w:hAnsi="Arial" w:cs="Arial"/>
                <w:bCs/>
                <w:color w:val="2F2E2C"/>
                <w:sz w:val="20"/>
                <w:szCs w:val="20"/>
                <w:shd w:val="clear" w:color="auto" w:fill="FFFFFF"/>
                <w:lang w:bidi="ar-SA"/>
              </w:rPr>
            </w:pPr>
          </w:p>
        </w:tc>
        <w:tc>
          <w:tcPr>
            <w:tcW w:w="6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6A0D08" w14:textId="77777777" w:rsidR="004A60F8" w:rsidRDefault="004A60F8">
            <w:pPr>
              <w:pStyle w:val="Normal1"/>
              <w:rPr>
                <w:sz w:val="20"/>
              </w:rPr>
            </w:pPr>
          </w:p>
        </w:tc>
      </w:tr>
      <w:tr w:rsidR="004A60F8" w14:paraId="466A0D0E" w14:textId="77777777">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6A0D0A" w14:textId="77777777" w:rsidR="004A60F8" w:rsidRDefault="004A60F8">
            <w:pPr>
              <w:pStyle w:val="Normal1"/>
              <w:jc w:val="both"/>
              <w:rPr>
                <w:rFonts w:ascii="Arial" w:eastAsia="Times New Roman" w:hAnsi="Arial" w:cs="Arial"/>
                <w:bCs/>
                <w:color w:val="2F2E2C"/>
                <w:sz w:val="20"/>
                <w:szCs w:val="20"/>
                <w:shd w:val="clear" w:color="auto" w:fill="FFFFFF"/>
                <w:lang w:bidi="ar-SA"/>
              </w:rPr>
            </w:pPr>
          </w:p>
          <w:p w14:paraId="466A0D0B" w14:textId="77777777" w:rsidR="004A60F8" w:rsidRDefault="003B5880">
            <w:pPr>
              <w:pStyle w:val="Normal1"/>
              <w:jc w:val="both"/>
              <w:rPr>
                <w:rFonts w:ascii="Arial" w:eastAsia="Times New Roman" w:hAnsi="Arial" w:cs="Arial"/>
                <w:bCs/>
                <w:color w:val="2F2E2C"/>
                <w:sz w:val="20"/>
                <w:szCs w:val="20"/>
                <w:shd w:val="clear" w:color="auto" w:fill="FFFFFF"/>
                <w:lang w:bidi="ar-SA"/>
              </w:rPr>
            </w:pPr>
            <w:r>
              <w:rPr>
                <w:rFonts w:ascii="Arial" w:eastAsia="Times New Roman" w:hAnsi="Arial" w:cs="Arial"/>
                <w:bCs/>
                <w:color w:val="2F2E2C"/>
                <w:sz w:val="20"/>
                <w:szCs w:val="20"/>
                <w:shd w:val="clear" w:color="auto" w:fill="FFFFFF"/>
                <w:lang w:bidi="ar-SA"/>
              </w:rPr>
              <w:t>Dynamique partenariale et territoriale avec le réseau des acteurs du conseil en évolution professionnelle, l’éducation nationale, les établissements scolaires, de formation, les entreprises…</w:t>
            </w:r>
          </w:p>
          <w:p w14:paraId="466A0D0C" w14:textId="77777777" w:rsidR="004A60F8" w:rsidRDefault="004A60F8">
            <w:pPr>
              <w:pStyle w:val="Normal1"/>
              <w:jc w:val="both"/>
              <w:rPr>
                <w:rFonts w:ascii="Arial" w:eastAsia="Times New Roman" w:hAnsi="Arial" w:cs="Arial"/>
                <w:bCs/>
                <w:color w:val="2F2E2C"/>
                <w:sz w:val="20"/>
                <w:szCs w:val="20"/>
                <w:shd w:val="clear" w:color="auto" w:fill="FFFFFF"/>
                <w:lang w:bidi="ar-SA"/>
              </w:rPr>
            </w:pPr>
          </w:p>
        </w:tc>
        <w:tc>
          <w:tcPr>
            <w:tcW w:w="6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6A0D0D" w14:textId="77777777" w:rsidR="004A60F8" w:rsidRDefault="004A60F8">
            <w:pPr>
              <w:pStyle w:val="Normal1"/>
              <w:rPr>
                <w:sz w:val="20"/>
              </w:rPr>
            </w:pPr>
          </w:p>
        </w:tc>
      </w:tr>
      <w:tr w:rsidR="004A60F8" w14:paraId="466A0D13" w14:textId="77777777">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6A0D0F" w14:textId="77777777" w:rsidR="004A60F8" w:rsidRDefault="004A60F8">
            <w:pPr>
              <w:pStyle w:val="Normal1"/>
              <w:jc w:val="both"/>
              <w:rPr>
                <w:rFonts w:ascii="Arial" w:eastAsia="Times New Roman" w:hAnsi="Arial" w:cs="Arial"/>
                <w:bCs/>
                <w:color w:val="2F2E2C"/>
                <w:sz w:val="20"/>
                <w:szCs w:val="20"/>
                <w:shd w:val="clear" w:color="auto" w:fill="FFFFFF"/>
                <w:lang w:bidi="ar-SA"/>
              </w:rPr>
            </w:pPr>
          </w:p>
          <w:p w14:paraId="466A0D10" w14:textId="77777777" w:rsidR="004A60F8" w:rsidRDefault="003B5880">
            <w:pPr>
              <w:pStyle w:val="Normal1"/>
              <w:jc w:val="both"/>
              <w:rPr>
                <w:rFonts w:ascii="Arial" w:eastAsia="Times New Roman" w:hAnsi="Arial" w:cs="Arial"/>
                <w:bCs/>
                <w:color w:val="2F2E2C"/>
                <w:sz w:val="20"/>
                <w:szCs w:val="20"/>
                <w:shd w:val="clear" w:color="auto" w:fill="FFFFFF"/>
                <w:lang w:bidi="ar-SA"/>
              </w:rPr>
            </w:pPr>
            <w:r>
              <w:rPr>
                <w:rFonts w:ascii="Arial" w:eastAsia="Times New Roman" w:hAnsi="Arial" w:cs="Arial"/>
                <w:bCs/>
                <w:color w:val="2F2E2C"/>
                <w:sz w:val="20"/>
                <w:szCs w:val="20"/>
                <w:shd w:val="clear" w:color="auto" w:fill="FFFFFF"/>
                <w:lang w:bidi="ar-SA"/>
              </w:rPr>
              <w:t>Stratégie(s) d’implication des familles</w:t>
            </w:r>
          </w:p>
          <w:p w14:paraId="466A0D11" w14:textId="77777777" w:rsidR="004A60F8" w:rsidRDefault="004A60F8">
            <w:pPr>
              <w:pStyle w:val="Normal1"/>
              <w:jc w:val="both"/>
              <w:rPr>
                <w:rFonts w:ascii="Arial" w:eastAsia="Times New Roman" w:hAnsi="Arial" w:cs="Arial"/>
                <w:bCs/>
                <w:color w:val="2F2E2C"/>
                <w:sz w:val="20"/>
                <w:szCs w:val="20"/>
                <w:shd w:val="clear" w:color="auto" w:fill="FFFFFF"/>
                <w:lang w:bidi="ar-SA"/>
              </w:rPr>
            </w:pPr>
          </w:p>
        </w:tc>
        <w:tc>
          <w:tcPr>
            <w:tcW w:w="6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6A0D12" w14:textId="77777777" w:rsidR="004A60F8" w:rsidRDefault="004A60F8">
            <w:pPr>
              <w:pStyle w:val="Normal1"/>
              <w:rPr>
                <w:sz w:val="20"/>
              </w:rPr>
            </w:pPr>
          </w:p>
        </w:tc>
      </w:tr>
      <w:tr w:rsidR="004A60F8" w14:paraId="466A0D18" w14:textId="77777777">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6A0D14" w14:textId="77777777" w:rsidR="004A60F8" w:rsidRDefault="004A60F8">
            <w:pPr>
              <w:pStyle w:val="Normal1"/>
              <w:jc w:val="both"/>
              <w:rPr>
                <w:rFonts w:ascii="Arial" w:eastAsia="Times New Roman" w:hAnsi="Arial" w:cs="Arial"/>
                <w:bCs/>
                <w:color w:val="2F2E2C"/>
                <w:sz w:val="20"/>
                <w:szCs w:val="20"/>
                <w:shd w:val="clear" w:color="auto" w:fill="FFFFFF"/>
                <w:lang w:bidi="ar-SA"/>
              </w:rPr>
            </w:pPr>
          </w:p>
          <w:p w14:paraId="466A0D15" w14:textId="77777777" w:rsidR="004A60F8" w:rsidRDefault="003B5880">
            <w:pPr>
              <w:pStyle w:val="Normal1"/>
              <w:jc w:val="both"/>
              <w:rPr>
                <w:rFonts w:ascii="Arial" w:eastAsia="Times New Roman" w:hAnsi="Arial" w:cs="Arial"/>
                <w:bCs/>
                <w:color w:val="2F2E2C"/>
                <w:sz w:val="20"/>
                <w:szCs w:val="20"/>
                <w:shd w:val="clear" w:color="auto" w:fill="FFFFFF"/>
                <w:lang w:bidi="ar-SA"/>
              </w:rPr>
            </w:pPr>
            <w:r>
              <w:rPr>
                <w:rFonts w:ascii="Arial" w:eastAsia="Times New Roman" w:hAnsi="Arial" w:cs="Arial"/>
                <w:bCs/>
                <w:color w:val="2F2E2C"/>
                <w:sz w:val="20"/>
                <w:szCs w:val="20"/>
                <w:shd w:val="clear" w:color="auto" w:fill="FFFFFF"/>
                <w:lang w:bidi="ar-SA"/>
              </w:rPr>
              <w:t>Stratégie(s) de communication et d’échange (tiers lieux, réseaux sociaux, plan de communication locale,…)</w:t>
            </w:r>
          </w:p>
          <w:p w14:paraId="466A0D16" w14:textId="77777777" w:rsidR="004A60F8" w:rsidRDefault="004A60F8">
            <w:pPr>
              <w:pStyle w:val="Normal1"/>
              <w:jc w:val="both"/>
              <w:rPr>
                <w:rFonts w:ascii="Arial" w:eastAsia="Times New Roman" w:hAnsi="Arial" w:cs="Arial"/>
                <w:bCs/>
                <w:color w:val="2F2E2C"/>
                <w:sz w:val="20"/>
                <w:szCs w:val="20"/>
                <w:shd w:val="clear" w:color="auto" w:fill="FFFFFF"/>
                <w:lang w:bidi="ar-SA"/>
              </w:rPr>
            </w:pPr>
          </w:p>
        </w:tc>
        <w:tc>
          <w:tcPr>
            <w:tcW w:w="6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6A0D17" w14:textId="77777777" w:rsidR="004A60F8" w:rsidRDefault="004A60F8">
            <w:pPr>
              <w:pStyle w:val="Normal1"/>
              <w:rPr>
                <w:sz w:val="20"/>
              </w:rPr>
            </w:pPr>
          </w:p>
        </w:tc>
      </w:tr>
      <w:tr w:rsidR="004A60F8" w14:paraId="466A0D1D" w14:textId="77777777">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6A0D19" w14:textId="77777777" w:rsidR="004A60F8" w:rsidRDefault="004A60F8">
            <w:pPr>
              <w:pStyle w:val="Normal1"/>
              <w:jc w:val="both"/>
              <w:rPr>
                <w:rFonts w:ascii="Arial" w:eastAsia="Times New Roman" w:hAnsi="Arial" w:cs="Arial"/>
                <w:bCs/>
                <w:color w:val="2F2E2C"/>
                <w:sz w:val="20"/>
                <w:szCs w:val="20"/>
                <w:shd w:val="clear" w:color="auto" w:fill="FFFFFF"/>
                <w:lang w:bidi="ar-SA"/>
              </w:rPr>
            </w:pPr>
          </w:p>
          <w:p w14:paraId="466A0D1A" w14:textId="77777777" w:rsidR="004A60F8" w:rsidRDefault="003B5880">
            <w:pPr>
              <w:pStyle w:val="Normal1"/>
              <w:jc w:val="both"/>
              <w:rPr>
                <w:rFonts w:ascii="Arial" w:eastAsia="Times New Roman" w:hAnsi="Arial" w:cs="Arial"/>
                <w:bCs/>
                <w:color w:val="2F2E2C"/>
                <w:sz w:val="20"/>
                <w:szCs w:val="20"/>
                <w:shd w:val="clear" w:color="auto" w:fill="FFFFFF"/>
                <w:lang w:bidi="ar-SA"/>
              </w:rPr>
            </w:pPr>
            <w:r>
              <w:rPr>
                <w:rFonts w:ascii="Arial" w:eastAsia="Times New Roman" w:hAnsi="Arial" w:cs="Arial"/>
                <w:bCs/>
                <w:color w:val="2F2E2C"/>
                <w:sz w:val="20"/>
                <w:szCs w:val="20"/>
                <w:shd w:val="clear" w:color="auto" w:fill="FFFFFF"/>
                <w:lang w:bidi="ar-SA"/>
              </w:rPr>
              <w:t>Soutien à des projets ponctuels ou pérennes s'inscrivant dans un large panel thématique : entrepreneuriat, sport, santé, environnement, citoyenneté, numérique, mobilité…</w:t>
            </w:r>
          </w:p>
          <w:p w14:paraId="466A0D1B" w14:textId="77777777" w:rsidR="004A60F8" w:rsidRDefault="004A60F8">
            <w:pPr>
              <w:pStyle w:val="Normal1"/>
              <w:jc w:val="both"/>
              <w:rPr>
                <w:rFonts w:ascii="Arial" w:eastAsia="Times New Roman" w:hAnsi="Arial" w:cs="Arial"/>
                <w:bCs/>
                <w:color w:val="2F2E2C"/>
                <w:sz w:val="20"/>
                <w:szCs w:val="20"/>
                <w:shd w:val="clear" w:color="auto" w:fill="FFFFFF"/>
                <w:lang w:bidi="ar-SA"/>
              </w:rPr>
            </w:pPr>
          </w:p>
        </w:tc>
        <w:tc>
          <w:tcPr>
            <w:tcW w:w="6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6A0D1C" w14:textId="77777777" w:rsidR="004A60F8" w:rsidRDefault="004A60F8">
            <w:pPr>
              <w:pStyle w:val="Normal1"/>
              <w:rPr>
                <w:sz w:val="20"/>
              </w:rPr>
            </w:pPr>
          </w:p>
        </w:tc>
      </w:tr>
      <w:tr w:rsidR="004A60F8" w14:paraId="466A0D23" w14:textId="77777777">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6A0D1E" w14:textId="77777777" w:rsidR="004A60F8" w:rsidRDefault="004A60F8">
            <w:pPr>
              <w:pStyle w:val="Normal1"/>
              <w:jc w:val="both"/>
              <w:rPr>
                <w:rFonts w:ascii="Arial" w:eastAsia="Times New Roman" w:hAnsi="Arial" w:cs="Arial"/>
                <w:bCs/>
                <w:color w:val="2F2E2C"/>
                <w:sz w:val="20"/>
                <w:szCs w:val="20"/>
                <w:shd w:val="clear" w:color="auto" w:fill="FFFFFF"/>
                <w:lang w:bidi="ar-SA"/>
              </w:rPr>
            </w:pPr>
          </w:p>
          <w:p w14:paraId="466A0D1F" w14:textId="77777777" w:rsidR="004A60F8" w:rsidRDefault="003B5880">
            <w:pPr>
              <w:pStyle w:val="Normal1"/>
              <w:jc w:val="both"/>
              <w:rPr>
                <w:rFonts w:ascii="Arial" w:eastAsia="Times New Roman" w:hAnsi="Arial" w:cs="Arial"/>
                <w:bCs/>
                <w:color w:val="2F2E2C"/>
                <w:sz w:val="20"/>
                <w:szCs w:val="20"/>
                <w:shd w:val="clear" w:color="auto" w:fill="FFFFFF"/>
                <w:lang w:bidi="ar-SA"/>
              </w:rPr>
            </w:pPr>
            <w:r>
              <w:rPr>
                <w:rFonts w:ascii="Arial" w:eastAsia="Times New Roman" w:hAnsi="Arial" w:cs="Arial"/>
                <w:bCs/>
                <w:color w:val="2F2E2C"/>
                <w:sz w:val="20"/>
                <w:szCs w:val="20"/>
                <w:shd w:val="clear" w:color="auto" w:fill="FFFFFF"/>
                <w:lang w:bidi="ar-SA"/>
              </w:rPr>
              <w:t>Actions éducatives innovantes (éveil par la culture, le numérique, l’international…)</w:t>
            </w:r>
          </w:p>
          <w:p w14:paraId="466A0D20" w14:textId="77777777" w:rsidR="004A60F8" w:rsidRDefault="004A60F8">
            <w:pPr>
              <w:pStyle w:val="Normal1"/>
              <w:jc w:val="both"/>
              <w:rPr>
                <w:rFonts w:ascii="Arial" w:eastAsia="Times New Roman" w:hAnsi="Arial" w:cs="Arial"/>
                <w:bCs/>
                <w:color w:val="2F2E2C"/>
                <w:sz w:val="20"/>
                <w:szCs w:val="20"/>
                <w:shd w:val="clear" w:color="auto" w:fill="FFFFFF"/>
                <w:lang w:bidi="ar-SA"/>
              </w:rPr>
            </w:pPr>
          </w:p>
          <w:p w14:paraId="466A0D21" w14:textId="77777777" w:rsidR="004A60F8" w:rsidRDefault="004A60F8">
            <w:pPr>
              <w:pStyle w:val="Normal1"/>
              <w:jc w:val="both"/>
              <w:rPr>
                <w:rFonts w:ascii="Arial" w:eastAsia="Times New Roman" w:hAnsi="Arial" w:cs="Arial"/>
                <w:bCs/>
                <w:color w:val="2F2E2C"/>
                <w:sz w:val="20"/>
                <w:szCs w:val="20"/>
                <w:shd w:val="clear" w:color="auto" w:fill="FFFFFF"/>
                <w:lang w:bidi="ar-SA"/>
              </w:rPr>
            </w:pPr>
          </w:p>
        </w:tc>
        <w:tc>
          <w:tcPr>
            <w:tcW w:w="6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6A0D22" w14:textId="77777777" w:rsidR="004A60F8" w:rsidRDefault="004A60F8">
            <w:pPr>
              <w:pStyle w:val="Normal1"/>
              <w:rPr>
                <w:sz w:val="20"/>
              </w:rPr>
            </w:pPr>
          </w:p>
        </w:tc>
      </w:tr>
      <w:tr w:rsidR="004A60F8" w14:paraId="466A0D29" w14:textId="77777777">
        <w:trPr>
          <w:trHeight w:val="735"/>
        </w:trPr>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6A0D24" w14:textId="77777777" w:rsidR="004A60F8" w:rsidRDefault="004A60F8">
            <w:pPr>
              <w:pStyle w:val="Normal1"/>
              <w:jc w:val="both"/>
              <w:rPr>
                <w:rFonts w:ascii="Arial" w:eastAsia="Times New Roman" w:hAnsi="Arial" w:cs="Arial"/>
                <w:bCs/>
                <w:color w:val="2F2E2C"/>
                <w:sz w:val="20"/>
                <w:szCs w:val="20"/>
                <w:shd w:val="clear" w:color="auto" w:fill="FFFFFF"/>
                <w:lang w:bidi="ar-SA"/>
              </w:rPr>
            </w:pPr>
          </w:p>
          <w:p w14:paraId="466A0D25" w14:textId="77777777" w:rsidR="004A60F8" w:rsidRDefault="003B5880">
            <w:pPr>
              <w:pStyle w:val="Normal1"/>
              <w:jc w:val="both"/>
              <w:rPr>
                <w:rFonts w:ascii="Arial" w:eastAsia="Times New Roman" w:hAnsi="Arial" w:cs="Arial"/>
                <w:bCs/>
                <w:color w:val="2F2E2C"/>
                <w:sz w:val="20"/>
                <w:szCs w:val="20"/>
                <w:shd w:val="clear" w:color="auto" w:fill="FFFFFF"/>
                <w:lang w:bidi="ar-SA"/>
              </w:rPr>
            </w:pPr>
            <w:r>
              <w:rPr>
                <w:rFonts w:ascii="Arial" w:eastAsia="Times New Roman" w:hAnsi="Arial" w:cs="Arial"/>
                <w:bCs/>
                <w:color w:val="2F2E2C"/>
                <w:sz w:val="20"/>
                <w:szCs w:val="20"/>
                <w:shd w:val="clear" w:color="auto" w:fill="FFFFFF"/>
                <w:lang w:bidi="ar-SA"/>
              </w:rPr>
              <w:t>Autre(s)</w:t>
            </w:r>
          </w:p>
          <w:p w14:paraId="466A0D26" w14:textId="77777777" w:rsidR="004A60F8" w:rsidRDefault="004A60F8">
            <w:pPr>
              <w:pStyle w:val="Normal1"/>
              <w:jc w:val="both"/>
              <w:rPr>
                <w:rFonts w:ascii="Arial" w:eastAsia="Times New Roman" w:hAnsi="Arial" w:cs="Arial"/>
                <w:bCs/>
                <w:color w:val="2F2E2C"/>
                <w:sz w:val="20"/>
                <w:szCs w:val="20"/>
                <w:shd w:val="clear" w:color="auto" w:fill="FFFFFF"/>
                <w:lang w:bidi="ar-SA"/>
              </w:rPr>
            </w:pPr>
          </w:p>
          <w:p w14:paraId="466A0D27" w14:textId="77777777" w:rsidR="004A60F8" w:rsidRDefault="004A60F8">
            <w:pPr>
              <w:pStyle w:val="Normal1"/>
              <w:jc w:val="both"/>
              <w:rPr>
                <w:rFonts w:ascii="Arial" w:eastAsia="Times New Roman" w:hAnsi="Arial" w:cs="Arial"/>
                <w:bCs/>
                <w:color w:val="2F2E2C"/>
                <w:sz w:val="20"/>
                <w:szCs w:val="20"/>
                <w:shd w:val="clear" w:color="auto" w:fill="FFFFFF"/>
                <w:lang w:bidi="ar-SA"/>
              </w:rPr>
            </w:pPr>
          </w:p>
        </w:tc>
        <w:tc>
          <w:tcPr>
            <w:tcW w:w="6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6A0D28" w14:textId="77777777" w:rsidR="004A60F8" w:rsidRDefault="004A60F8">
            <w:pPr>
              <w:pStyle w:val="Normal1"/>
              <w:rPr>
                <w:sz w:val="20"/>
              </w:rPr>
            </w:pPr>
          </w:p>
        </w:tc>
      </w:tr>
      <w:tr w:rsidR="004A60F8" w14:paraId="466A0D2E" w14:textId="77777777">
        <w:trPr>
          <w:trHeight w:val="426"/>
        </w:trPr>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6A0D2A" w14:textId="77777777" w:rsidR="004A60F8" w:rsidRDefault="004A60F8">
            <w:pPr>
              <w:pStyle w:val="Normal1"/>
              <w:jc w:val="both"/>
              <w:rPr>
                <w:rFonts w:ascii="Arial" w:eastAsia="Times New Roman" w:hAnsi="Arial" w:cs="Arial"/>
                <w:bCs/>
                <w:color w:val="2F2E2C"/>
                <w:sz w:val="20"/>
                <w:szCs w:val="20"/>
                <w:shd w:val="clear" w:color="auto" w:fill="FFFFFF"/>
                <w:lang w:bidi="ar-SA"/>
              </w:rPr>
            </w:pPr>
          </w:p>
          <w:p w14:paraId="466A0D2B" w14:textId="77777777" w:rsidR="004A60F8" w:rsidRDefault="003B5880">
            <w:pPr>
              <w:pStyle w:val="Normal1"/>
              <w:jc w:val="both"/>
              <w:rPr>
                <w:rFonts w:ascii="Arial" w:eastAsia="Times New Roman" w:hAnsi="Arial" w:cs="Arial"/>
                <w:bCs/>
                <w:color w:val="2F2E2C"/>
                <w:sz w:val="20"/>
                <w:szCs w:val="20"/>
                <w:shd w:val="clear" w:color="auto" w:fill="FFFFFF"/>
                <w:lang w:bidi="ar-SA"/>
              </w:rPr>
            </w:pPr>
            <w:r>
              <w:rPr>
                <w:rFonts w:ascii="Arial" w:eastAsia="Times New Roman" w:hAnsi="Arial" w:cs="Arial"/>
                <w:bCs/>
                <w:color w:val="2F2E2C"/>
                <w:sz w:val="20"/>
                <w:szCs w:val="20"/>
                <w:shd w:val="clear" w:color="auto" w:fill="FFFFFF"/>
                <w:lang w:bidi="ar-SA"/>
              </w:rPr>
              <w:t>Public(s) cible(s) et nombre estimé</w:t>
            </w:r>
          </w:p>
          <w:p w14:paraId="466A0D2C" w14:textId="77777777" w:rsidR="004A60F8" w:rsidRDefault="004A60F8">
            <w:pPr>
              <w:pStyle w:val="Normal1"/>
              <w:jc w:val="both"/>
              <w:rPr>
                <w:rFonts w:ascii="Arial" w:eastAsia="Times New Roman" w:hAnsi="Arial" w:cs="Arial"/>
                <w:bCs/>
                <w:color w:val="2F2E2C"/>
                <w:sz w:val="20"/>
                <w:szCs w:val="20"/>
                <w:shd w:val="clear" w:color="auto" w:fill="FFFFFF"/>
                <w:lang w:bidi="ar-SA"/>
              </w:rPr>
            </w:pPr>
          </w:p>
        </w:tc>
        <w:tc>
          <w:tcPr>
            <w:tcW w:w="6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6A0D2D" w14:textId="77777777" w:rsidR="004A60F8" w:rsidRDefault="004A60F8">
            <w:pPr>
              <w:pStyle w:val="Normal1"/>
              <w:rPr>
                <w:sz w:val="20"/>
              </w:rPr>
            </w:pPr>
          </w:p>
        </w:tc>
      </w:tr>
      <w:tr w:rsidR="004A60F8" w14:paraId="466A0D33" w14:textId="77777777">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6A0D2F" w14:textId="77777777" w:rsidR="004A60F8" w:rsidRDefault="004A60F8">
            <w:pPr>
              <w:pStyle w:val="Normal1"/>
              <w:jc w:val="both"/>
              <w:rPr>
                <w:rFonts w:ascii="Arial" w:eastAsia="Times New Roman" w:hAnsi="Arial" w:cs="Arial"/>
                <w:bCs/>
                <w:color w:val="2F2E2C"/>
                <w:sz w:val="20"/>
                <w:szCs w:val="20"/>
                <w:shd w:val="clear" w:color="auto" w:fill="FFFFFF"/>
                <w:lang w:bidi="ar-SA"/>
              </w:rPr>
            </w:pPr>
          </w:p>
          <w:p w14:paraId="466A0D30" w14:textId="77777777" w:rsidR="004A60F8" w:rsidRDefault="003B5880">
            <w:pPr>
              <w:pStyle w:val="Normal1"/>
              <w:jc w:val="both"/>
              <w:rPr>
                <w:rFonts w:ascii="Arial" w:eastAsia="Times New Roman" w:hAnsi="Arial" w:cs="Arial"/>
                <w:bCs/>
                <w:color w:val="2F2E2C"/>
                <w:sz w:val="20"/>
                <w:szCs w:val="20"/>
                <w:shd w:val="clear" w:color="auto" w:fill="FFFFFF"/>
                <w:lang w:bidi="ar-SA"/>
              </w:rPr>
            </w:pPr>
            <w:r>
              <w:rPr>
                <w:rFonts w:ascii="Arial" w:eastAsia="Times New Roman" w:hAnsi="Arial" w:cs="Arial"/>
                <w:bCs/>
                <w:color w:val="2F2E2C"/>
                <w:sz w:val="20"/>
                <w:szCs w:val="20"/>
                <w:shd w:val="clear" w:color="auto" w:fill="FFFFFF"/>
                <w:lang w:bidi="ar-SA"/>
              </w:rPr>
              <w:t>Moyen d’accueil mis en œuvre des publics cibles (locaux, horaires…)</w:t>
            </w:r>
          </w:p>
          <w:p w14:paraId="466A0D31" w14:textId="77777777" w:rsidR="004A60F8" w:rsidRDefault="004A60F8">
            <w:pPr>
              <w:pStyle w:val="Normal1"/>
              <w:jc w:val="both"/>
              <w:rPr>
                <w:rFonts w:ascii="Arial" w:eastAsia="Times New Roman" w:hAnsi="Arial" w:cs="Arial"/>
                <w:bCs/>
                <w:color w:val="2F2E2C"/>
                <w:sz w:val="20"/>
                <w:szCs w:val="20"/>
                <w:shd w:val="clear" w:color="auto" w:fill="FFFFFF"/>
                <w:lang w:bidi="ar-SA"/>
              </w:rPr>
            </w:pPr>
          </w:p>
        </w:tc>
        <w:tc>
          <w:tcPr>
            <w:tcW w:w="6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6A0D32" w14:textId="77777777" w:rsidR="004A60F8" w:rsidRDefault="004A60F8">
            <w:pPr>
              <w:pStyle w:val="Normal1"/>
              <w:rPr>
                <w:sz w:val="20"/>
              </w:rPr>
            </w:pPr>
          </w:p>
        </w:tc>
      </w:tr>
    </w:tbl>
    <w:p w14:paraId="466A0D34" w14:textId="77777777" w:rsidR="004A60F8" w:rsidRDefault="004A60F8">
      <w:pPr>
        <w:pStyle w:val="Normal1"/>
        <w:rPr>
          <w:sz w:val="20"/>
        </w:rPr>
      </w:pPr>
    </w:p>
    <w:p w14:paraId="466A0D35" w14:textId="77777777" w:rsidR="004A60F8" w:rsidRDefault="004A60F8">
      <w:pPr>
        <w:pStyle w:val="Normal1"/>
        <w:rPr>
          <w:sz w:val="20"/>
        </w:rPr>
      </w:pPr>
    </w:p>
    <w:p w14:paraId="466A0D36" w14:textId="77777777" w:rsidR="004A60F8" w:rsidRDefault="004A60F8">
      <w:pPr>
        <w:pStyle w:val="Normal1"/>
        <w:rPr>
          <w:sz w:val="20"/>
        </w:rPr>
      </w:pPr>
    </w:p>
    <w:tbl>
      <w:tblPr>
        <w:tblW w:w="10065" w:type="dxa"/>
        <w:tblInd w:w="-430" w:type="dxa"/>
        <w:tblLayout w:type="fixed"/>
        <w:tblCellMar>
          <w:left w:w="10" w:type="dxa"/>
          <w:right w:w="10" w:type="dxa"/>
        </w:tblCellMar>
        <w:tblLook w:val="0000" w:firstRow="0" w:lastRow="0" w:firstColumn="0" w:lastColumn="0" w:noHBand="0" w:noVBand="0"/>
      </w:tblPr>
      <w:tblGrid>
        <w:gridCol w:w="3970"/>
        <w:gridCol w:w="6095"/>
      </w:tblGrid>
      <w:tr w:rsidR="004A60F8" w14:paraId="466A0D3D" w14:textId="77777777">
        <w:tc>
          <w:tcPr>
            <w:tcW w:w="397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66A0D37" w14:textId="77777777" w:rsidR="004A60F8" w:rsidRDefault="004A60F8">
            <w:pPr>
              <w:pStyle w:val="Normal1"/>
              <w:jc w:val="center"/>
            </w:pPr>
          </w:p>
          <w:p w14:paraId="466A0D38" w14:textId="77777777" w:rsidR="004A60F8" w:rsidRDefault="003B5880">
            <w:pPr>
              <w:pStyle w:val="Normal1"/>
              <w:jc w:val="center"/>
            </w:pPr>
            <w:r>
              <w:rPr>
                <w:rFonts w:ascii="Arial" w:eastAsia="Arial Unicode MS" w:hAnsi="Arial" w:cs="Arial"/>
                <w:b/>
              </w:rPr>
              <w:t>Contexte territorial</w:t>
            </w:r>
          </w:p>
          <w:p w14:paraId="466A0D39" w14:textId="77777777" w:rsidR="004A60F8" w:rsidRDefault="004A60F8">
            <w:pPr>
              <w:pStyle w:val="Normal1"/>
              <w:jc w:val="center"/>
            </w:pPr>
          </w:p>
        </w:tc>
        <w:tc>
          <w:tcPr>
            <w:tcW w:w="609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66A0D3A" w14:textId="77777777" w:rsidR="004A60F8" w:rsidRDefault="004A60F8">
            <w:pPr>
              <w:pStyle w:val="Normal1"/>
              <w:jc w:val="center"/>
            </w:pPr>
          </w:p>
          <w:p w14:paraId="466A0D3B" w14:textId="77777777" w:rsidR="004A60F8" w:rsidRDefault="003B5880">
            <w:pPr>
              <w:pStyle w:val="Normal1"/>
              <w:jc w:val="center"/>
            </w:pPr>
            <w:r>
              <w:rPr>
                <w:rFonts w:ascii="Arial" w:eastAsia="Arial Unicode MS" w:hAnsi="Arial" w:cs="Arial"/>
                <w:b/>
              </w:rPr>
              <w:t>Éléments à développer par le candidat</w:t>
            </w:r>
          </w:p>
          <w:p w14:paraId="466A0D3C" w14:textId="77777777" w:rsidR="004A60F8" w:rsidRDefault="004A60F8">
            <w:pPr>
              <w:pStyle w:val="Normal1"/>
              <w:jc w:val="center"/>
            </w:pPr>
          </w:p>
        </w:tc>
      </w:tr>
      <w:tr w:rsidR="004A60F8" w14:paraId="466A0D46" w14:textId="77777777">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6A0D3E" w14:textId="77777777" w:rsidR="004A60F8" w:rsidRDefault="004A60F8">
            <w:pPr>
              <w:pStyle w:val="Normal1"/>
              <w:rPr>
                <w:rFonts w:ascii="Arial" w:eastAsia="Arial Unicode MS" w:hAnsi="Arial" w:cs="Arial"/>
                <w:sz w:val="20"/>
              </w:rPr>
            </w:pPr>
          </w:p>
          <w:p w14:paraId="466A0D3F" w14:textId="77777777" w:rsidR="004A60F8" w:rsidRDefault="003B5880">
            <w:pPr>
              <w:pStyle w:val="Normal1"/>
              <w:rPr>
                <w:rFonts w:ascii="Arial" w:eastAsia="Arial Unicode MS" w:hAnsi="Arial" w:cs="Arial"/>
                <w:sz w:val="20"/>
              </w:rPr>
            </w:pPr>
            <w:r>
              <w:rPr>
                <w:rFonts w:ascii="Arial" w:eastAsia="Arial Unicode MS" w:hAnsi="Arial" w:cs="Arial"/>
                <w:sz w:val="20"/>
              </w:rPr>
              <w:t>Présentation du territoire d’intervention (rural et péri-urbain, urbain, quartiers prioritaires), données socio-économiques</w:t>
            </w:r>
          </w:p>
        </w:tc>
        <w:tc>
          <w:tcPr>
            <w:tcW w:w="6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6A0D40" w14:textId="77777777" w:rsidR="004A60F8" w:rsidRDefault="004A60F8">
            <w:pPr>
              <w:pStyle w:val="Normal1"/>
              <w:rPr>
                <w:rFonts w:ascii="Arial" w:eastAsia="Arial Unicode MS" w:hAnsi="Arial" w:cs="Arial"/>
                <w:sz w:val="20"/>
              </w:rPr>
            </w:pPr>
          </w:p>
          <w:p w14:paraId="466A0D41" w14:textId="77777777" w:rsidR="004A60F8" w:rsidRDefault="004A60F8">
            <w:pPr>
              <w:pStyle w:val="Normal1"/>
              <w:rPr>
                <w:rFonts w:ascii="Arial" w:eastAsia="Arial Unicode MS" w:hAnsi="Arial" w:cs="Arial"/>
                <w:sz w:val="20"/>
              </w:rPr>
            </w:pPr>
          </w:p>
          <w:p w14:paraId="466A0D42" w14:textId="77777777" w:rsidR="004A60F8" w:rsidRDefault="004A60F8">
            <w:pPr>
              <w:pStyle w:val="Normal1"/>
              <w:rPr>
                <w:rFonts w:ascii="Arial" w:eastAsia="Arial Unicode MS" w:hAnsi="Arial" w:cs="Arial"/>
                <w:sz w:val="20"/>
              </w:rPr>
            </w:pPr>
          </w:p>
          <w:p w14:paraId="466A0D43" w14:textId="77777777" w:rsidR="004A60F8" w:rsidRDefault="004A60F8">
            <w:pPr>
              <w:pStyle w:val="Normal1"/>
              <w:rPr>
                <w:rFonts w:ascii="Arial" w:eastAsia="Arial Unicode MS" w:hAnsi="Arial" w:cs="Arial"/>
                <w:sz w:val="20"/>
              </w:rPr>
            </w:pPr>
          </w:p>
          <w:p w14:paraId="466A0D44" w14:textId="77777777" w:rsidR="004A60F8" w:rsidRDefault="004A60F8">
            <w:pPr>
              <w:pStyle w:val="Normal1"/>
              <w:rPr>
                <w:rFonts w:ascii="Arial" w:eastAsia="Arial Unicode MS" w:hAnsi="Arial" w:cs="Arial"/>
                <w:sz w:val="20"/>
              </w:rPr>
            </w:pPr>
          </w:p>
          <w:p w14:paraId="466A0D45" w14:textId="77777777" w:rsidR="004A60F8" w:rsidRDefault="004A60F8">
            <w:pPr>
              <w:pStyle w:val="Normal1"/>
              <w:rPr>
                <w:rFonts w:ascii="Arial" w:eastAsia="Arial Unicode MS" w:hAnsi="Arial" w:cs="Arial"/>
                <w:sz w:val="20"/>
              </w:rPr>
            </w:pPr>
          </w:p>
        </w:tc>
      </w:tr>
    </w:tbl>
    <w:p w14:paraId="466A0D47" w14:textId="77777777" w:rsidR="004A60F8" w:rsidRDefault="004A60F8">
      <w:pPr>
        <w:pStyle w:val="Normal1"/>
        <w:rPr>
          <w:rFonts w:ascii="Arial" w:eastAsia="Arial Unicode MS" w:hAnsi="Arial" w:cs="Arial"/>
          <w:sz w:val="20"/>
        </w:rPr>
      </w:pPr>
    </w:p>
    <w:p w14:paraId="466A0D48" w14:textId="77777777" w:rsidR="004A60F8" w:rsidRDefault="004A60F8">
      <w:pPr>
        <w:pStyle w:val="Normal1"/>
        <w:rPr>
          <w:rFonts w:ascii="Arial" w:eastAsia="Arial Unicode MS" w:hAnsi="Arial" w:cs="Arial"/>
          <w:sz w:val="20"/>
        </w:rPr>
      </w:pPr>
    </w:p>
    <w:tbl>
      <w:tblPr>
        <w:tblW w:w="10065" w:type="dxa"/>
        <w:tblInd w:w="-430" w:type="dxa"/>
        <w:tblLayout w:type="fixed"/>
        <w:tblCellMar>
          <w:left w:w="10" w:type="dxa"/>
          <w:right w:w="10" w:type="dxa"/>
        </w:tblCellMar>
        <w:tblLook w:val="0000" w:firstRow="0" w:lastRow="0" w:firstColumn="0" w:lastColumn="0" w:noHBand="0" w:noVBand="0"/>
      </w:tblPr>
      <w:tblGrid>
        <w:gridCol w:w="3970"/>
        <w:gridCol w:w="6095"/>
      </w:tblGrid>
      <w:tr w:rsidR="004A60F8" w14:paraId="466A0D4F" w14:textId="77777777">
        <w:tc>
          <w:tcPr>
            <w:tcW w:w="397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66A0D49" w14:textId="77777777" w:rsidR="004A60F8" w:rsidRDefault="004A60F8">
            <w:pPr>
              <w:pStyle w:val="Normal1"/>
              <w:jc w:val="center"/>
              <w:rPr>
                <w:rFonts w:ascii="Arial" w:eastAsia="Arial Unicode MS" w:hAnsi="Arial" w:cs="Arial"/>
                <w:b/>
              </w:rPr>
            </w:pPr>
          </w:p>
          <w:p w14:paraId="466A0D4A" w14:textId="77777777" w:rsidR="004A60F8" w:rsidRDefault="003B5880">
            <w:pPr>
              <w:pStyle w:val="Normal1"/>
              <w:jc w:val="center"/>
              <w:rPr>
                <w:rFonts w:ascii="Arial" w:eastAsia="Arial Unicode MS" w:hAnsi="Arial" w:cs="Arial"/>
                <w:b/>
              </w:rPr>
            </w:pPr>
            <w:r>
              <w:rPr>
                <w:rFonts w:ascii="Arial" w:eastAsia="Arial Unicode MS" w:hAnsi="Arial" w:cs="Arial"/>
                <w:b/>
              </w:rPr>
              <w:t>Conduite de projet</w:t>
            </w:r>
          </w:p>
          <w:p w14:paraId="466A0D4B" w14:textId="77777777" w:rsidR="004A60F8" w:rsidRDefault="004A60F8">
            <w:pPr>
              <w:pStyle w:val="Normal1"/>
              <w:jc w:val="center"/>
              <w:rPr>
                <w:rFonts w:ascii="Arial" w:eastAsia="Arial Unicode MS" w:hAnsi="Arial" w:cs="Arial"/>
                <w:b/>
              </w:rPr>
            </w:pPr>
          </w:p>
        </w:tc>
        <w:tc>
          <w:tcPr>
            <w:tcW w:w="609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66A0D4C" w14:textId="77777777" w:rsidR="004A60F8" w:rsidRDefault="004A60F8">
            <w:pPr>
              <w:pStyle w:val="Normal1"/>
              <w:jc w:val="center"/>
              <w:rPr>
                <w:rFonts w:ascii="Arial" w:eastAsia="Arial Unicode MS" w:hAnsi="Arial" w:cs="Arial"/>
                <w:b/>
              </w:rPr>
            </w:pPr>
          </w:p>
          <w:p w14:paraId="466A0D4D" w14:textId="77777777" w:rsidR="004A60F8" w:rsidRDefault="003B5880">
            <w:pPr>
              <w:pStyle w:val="Normal1"/>
              <w:jc w:val="center"/>
              <w:rPr>
                <w:rFonts w:ascii="Arial" w:eastAsia="Arial Unicode MS" w:hAnsi="Arial" w:cs="Arial"/>
                <w:b/>
              </w:rPr>
            </w:pPr>
            <w:r>
              <w:rPr>
                <w:rFonts w:ascii="Arial" w:eastAsia="Arial Unicode MS" w:hAnsi="Arial" w:cs="Arial"/>
                <w:b/>
              </w:rPr>
              <w:t>Éléments à développer par le candidat</w:t>
            </w:r>
          </w:p>
          <w:p w14:paraId="466A0D4E" w14:textId="77777777" w:rsidR="004A60F8" w:rsidRDefault="004A60F8">
            <w:pPr>
              <w:pStyle w:val="Normal1"/>
              <w:jc w:val="center"/>
              <w:rPr>
                <w:rFonts w:ascii="Arial" w:eastAsia="Arial Unicode MS" w:hAnsi="Arial" w:cs="Arial"/>
                <w:b/>
              </w:rPr>
            </w:pPr>
          </w:p>
        </w:tc>
      </w:tr>
      <w:tr w:rsidR="004A60F8" w14:paraId="466A0D54" w14:textId="77777777">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6A0D50" w14:textId="77777777" w:rsidR="004A60F8" w:rsidRDefault="004A60F8">
            <w:pPr>
              <w:pStyle w:val="Normal1"/>
              <w:rPr>
                <w:rFonts w:ascii="Arial" w:eastAsia="Arial Unicode MS" w:hAnsi="Arial" w:cs="Arial"/>
                <w:sz w:val="20"/>
              </w:rPr>
            </w:pPr>
          </w:p>
          <w:p w14:paraId="466A0D51" w14:textId="38992DCC" w:rsidR="004A60F8" w:rsidRDefault="003B5880">
            <w:pPr>
              <w:pStyle w:val="Normal1"/>
              <w:rPr>
                <w:rFonts w:ascii="Arial" w:eastAsia="Arial Unicode MS" w:hAnsi="Arial" w:cs="Arial"/>
                <w:sz w:val="20"/>
              </w:rPr>
            </w:pPr>
            <w:r>
              <w:rPr>
                <w:rFonts w:ascii="Arial" w:eastAsia="Arial Unicode MS" w:hAnsi="Arial" w:cs="Arial"/>
                <w:sz w:val="20"/>
              </w:rPr>
              <w:t>Équipe (référent, intervenants…)</w:t>
            </w:r>
          </w:p>
          <w:p w14:paraId="466A0D52" w14:textId="77777777" w:rsidR="004A60F8" w:rsidRDefault="004A60F8">
            <w:pPr>
              <w:pStyle w:val="Normal1"/>
              <w:rPr>
                <w:rFonts w:ascii="Arial" w:eastAsia="Arial Unicode MS" w:hAnsi="Arial" w:cs="Arial"/>
                <w:sz w:val="20"/>
              </w:rPr>
            </w:pPr>
          </w:p>
        </w:tc>
        <w:tc>
          <w:tcPr>
            <w:tcW w:w="6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6A0D53" w14:textId="77777777" w:rsidR="004A60F8" w:rsidRDefault="004A60F8">
            <w:pPr>
              <w:pStyle w:val="Normal1"/>
              <w:rPr>
                <w:rFonts w:ascii="Arial" w:eastAsia="Arial Unicode MS" w:hAnsi="Arial" w:cs="Arial"/>
                <w:sz w:val="20"/>
              </w:rPr>
            </w:pPr>
          </w:p>
        </w:tc>
      </w:tr>
      <w:tr w:rsidR="004A60F8" w14:paraId="466A0D59" w14:textId="77777777">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6A0D55" w14:textId="77777777" w:rsidR="004A60F8" w:rsidRDefault="004A60F8">
            <w:pPr>
              <w:pStyle w:val="Normal1"/>
              <w:rPr>
                <w:rFonts w:ascii="Arial" w:eastAsia="Arial Unicode MS" w:hAnsi="Arial" w:cs="Arial"/>
                <w:sz w:val="20"/>
              </w:rPr>
            </w:pPr>
          </w:p>
          <w:p w14:paraId="466A0D56" w14:textId="77777777" w:rsidR="004A60F8" w:rsidRDefault="003B5880">
            <w:pPr>
              <w:pStyle w:val="Normal1"/>
              <w:rPr>
                <w:rFonts w:ascii="Arial" w:eastAsia="Arial Unicode MS" w:hAnsi="Arial" w:cs="Arial"/>
                <w:sz w:val="20"/>
              </w:rPr>
            </w:pPr>
            <w:r>
              <w:rPr>
                <w:rFonts w:ascii="Arial" w:eastAsia="Arial Unicode MS" w:hAnsi="Arial" w:cs="Arial"/>
                <w:sz w:val="20"/>
              </w:rPr>
              <w:t>Partenaire(s)</w:t>
            </w:r>
          </w:p>
          <w:p w14:paraId="466A0D57" w14:textId="77777777" w:rsidR="004A60F8" w:rsidRDefault="004A60F8">
            <w:pPr>
              <w:pStyle w:val="Normal1"/>
              <w:rPr>
                <w:rFonts w:ascii="Arial" w:eastAsia="Arial Unicode MS" w:hAnsi="Arial" w:cs="Arial"/>
                <w:sz w:val="20"/>
              </w:rPr>
            </w:pPr>
          </w:p>
        </w:tc>
        <w:tc>
          <w:tcPr>
            <w:tcW w:w="6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6A0D58" w14:textId="77777777" w:rsidR="004A60F8" w:rsidRDefault="004A60F8">
            <w:pPr>
              <w:pStyle w:val="Normal1"/>
              <w:rPr>
                <w:rFonts w:ascii="Arial" w:eastAsia="Arial Unicode MS" w:hAnsi="Arial" w:cs="Arial"/>
                <w:sz w:val="20"/>
              </w:rPr>
            </w:pPr>
          </w:p>
        </w:tc>
      </w:tr>
      <w:tr w:rsidR="004A60F8" w14:paraId="466A0D5E" w14:textId="77777777">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6A0D5A" w14:textId="77777777" w:rsidR="004A60F8" w:rsidRDefault="004A60F8">
            <w:pPr>
              <w:pStyle w:val="Normal1"/>
              <w:rPr>
                <w:rFonts w:ascii="Arial" w:eastAsia="Arial Unicode MS" w:hAnsi="Arial" w:cs="Arial"/>
                <w:sz w:val="20"/>
              </w:rPr>
            </w:pPr>
          </w:p>
          <w:p w14:paraId="466A0D5B" w14:textId="77777777" w:rsidR="004A60F8" w:rsidRDefault="003B5880">
            <w:pPr>
              <w:pStyle w:val="Normal1"/>
              <w:rPr>
                <w:rFonts w:ascii="Arial" w:eastAsia="Arial Unicode MS" w:hAnsi="Arial" w:cs="Arial"/>
                <w:sz w:val="20"/>
              </w:rPr>
            </w:pPr>
            <w:r>
              <w:rPr>
                <w:rFonts w:ascii="Arial" w:eastAsia="Arial Unicode MS" w:hAnsi="Arial" w:cs="Arial"/>
                <w:sz w:val="20"/>
              </w:rPr>
              <w:t>Budget estimé (TTC)</w:t>
            </w:r>
          </w:p>
          <w:p w14:paraId="466A0D5C" w14:textId="77777777" w:rsidR="004A60F8" w:rsidRDefault="004A60F8">
            <w:pPr>
              <w:pStyle w:val="Normal1"/>
              <w:rPr>
                <w:rFonts w:ascii="Arial" w:eastAsia="Arial Unicode MS" w:hAnsi="Arial" w:cs="Arial"/>
                <w:sz w:val="20"/>
              </w:rPr>
            </w:pPr>
          </w:p>
        </w:tc>
        <w:tc>
          <w:tcPr>
            <w:tcW w:w="6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6A0D5D" w14:textId="77777777" w:rsidR="004A60F8" w:rsidRDefault="004A60F8">
            <w:pPr>
              <w:pStyle w:val="Normal1"/>
              <w:rPr>
                <w:rFonts w:ascii="Arial" w:eastAsia="Arial Unicode MS" w:hAnsi="Arial" w:cs="Arial"/>
                <w:sz w:val="20"/>
              </w:rPr>
            </w:pPr>
          </w:p>
        </w:tc>
      </w:tr>
      <w:tr w:rsidR="004A60F8" w14:paraId="466A0D63" w14:textId="77777777">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6A0D5F" w14:textId="77777777" w:rsidR="004A60F8" w:rsidRDefault="004A60F8">
            <w:pPr>
              <w:pStyle w:val="Normal1"/>
              <w:rPr>
                <w:rFonts w:ascii="Arial" w:eastAsia="Arial Unicode MS" w:hAnsi="Arial" w:cs="Arial"/>
                <w:sz w:val="20"/>
              </w:rPr>
            </w:pPr>
          </w:p>
          <w:p w14:paraId="466A0D60" w14:textId="77777777" w:rsidR="004A60F8" w:rsidRDefault="003B5880">
            <w:pPr>
              <w:pStyle w:val="Normal1"/>
              <w:rPr>
                <w:rFonts w:ascii="Arial" w:eastAsia="Arial Unicode MS" w:hAnsi="Arial" w:cs="Arial"/>
                <w:sz w:val="20"/>
              </w:rPr>
            </w:pPr>
            <w:r>
              <w:rPr>
                <w:rFonts w:ascii="Arial" w:eastAsia="Arial Unicode MS" w:hAnsi="Arial" w:cs="Arial"/>
                <w:sz w:val="20"/>
              </w:rPr>
              <w:t>Calendrier de(s) action(s)</w:t>
            </w:r>
          </w:p>
          <w:p w14:paraId="466A0D61" w14:textId="77777777" w:rsidR="004A60F8" w:rsidRDefault="004A60F8">
            <w:pPr>
              <w:pStyle w:val="Normal1"/>
              <w:rPr>
                <w:rFonts w:ascii="Arial" w:eastAsia="Arial Unicode MS" w:hAnsi="Arial" w:cs="Arial"/>
                <w:sz w:val="20"/>
              </w:rPr>
            </w:pPr>
          </w:p>
        </w:tc>
        <w:tc>
          <w:tcPr>
            <w:tcW w:w="6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6A0D62" w14:textId="77777777" w:rsidR="004A60F8" w:rsidRDefault="004A60F8">
            <w:pPr>
              <w:pStyle w:val="Normal1"/>
              <w:rPr>
                <w:rFonts w:ascii="Arial" w:eastAsia="Arial Unicode MS" w:hAnsi="Arial" w:cs="Arial"/>
                <w:sz w:val="20"/>
              </w:rPr>
            </w:pPr>
          </w:p>
        </w:tc>
      </w:tr>
      <w:tr w:rsidR="004A60F8" w14:paraId="466A0D68" w14:textId="77777777">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6A0D64" w14:textId="77777777" w:rsidR="004A60F8" w:rsidRDefault="004A60F8">
            <w:pPr>
              <w:pStyle w:val="Normal1"/>
              <w:rPr>
                <w:rFonts w:ascii="Arial" w:eastAsia="Arial Unicode MS" w:hAnsi="Arial" w:cs="Arial"/>
                <w:sz w:val="20"/>
              </w:rPr>
            </w:pPr>
          </w:p>
          <w:p w14:paraId="466A0D65" w14:textId="77777777" w:rsidR="004A60F8" w:rsidRDefault="003B5880">
            <w:pPr>
              <w:pStyle w:val="Normal1"/>
              <w:rPr>
                <w:rFonts w:ascii="Arial" w:eastAsia="Arial Unicode MS" w:hAnsi="Arial" w:cs="Arial"/>
                <w:sz w:val="20"/>
              </w:rPr>
            </w:pPr>
            <w:r>
              <w:rPr>
                <w:rFonts w:ascii="Arial" w:eastAsia="Arial Unicode MS" w:hAnsi="Arial" w:cs="Arial"/>
                <w:sz w:val="20"/>
              </w:rPr>
              <w:t>Indicateurs d’évaluation, d’impacts et de suivi</w:t>
            </w:r>
          </w:p>
          <w:p w14:paraId="466A0D66" w14:textId="77777777" w:rsidR="004A60F8" w:rsidRDefault="004A60F8">
            <w:pPr>
              <w:pStyle w:val="Normal1"/>
              <w:rPr>
                <w:rFonts w:ascii="Arial" w:eastAsia="Arial Unicode MS" w:hAnsi="Arial" w:cs="Arial"/>
                <w:sz w:val="20"/>
              </w:rPr>
            </w:pPr>
          </w:p>
        </w:tc>
        <w:tc>
          <w:tcPr>
            <w:tcW w:w="6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6A0D67" w14:textId="77777777" w:rsidR="004A60F8" w:rsidRDefault="004A60F8">
            <w:pPr>
              <w:pStyle w:val="Normal1"/>
              <w:rPr>
                <w:rFonts w:ascii="Arial" w:eastAsia="Arial Unicode MS" w:hAnsi="Arial" w:cs="Arial"/>
                <w:sz w:val="20"/>
              </w:rPr>
            </w:pPr>
          </w:p>
        </w:tc>
      </w:tr>
      <w:tr w:rsidR="004A60F8" w14:paraId="466A0D6D" w14:textId="77777777">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6A0D69" w14:textId="77777777" w:rsidR="004A60F8" w:rsidRDefault="004A60F8">
            <w:pPr>
              <w:pStyle w:val="Normal1"/>
              <w:rPr>
                <w:rFonts w:ascii="Arial" w:eastAsia="Arial Unicode MS" w:hAnsi="Arial" w:cs="Arial"/>
                <w:sz w:val="20"/>
              </w:rPr>
            </w:pPr>
          </w:p>
          <w:p w14:paraId="466A0D6A" w14:textId="77777777" w:rsidR="004A60F8" w:rsidRDefault="003B5880">
            <w:pPr>
              <w:pStyle w:val="Normal1"/>
              <w:rPr>
                <w:rFonts w:ascii="Arial" w:eastAsia="Arial Unicode MS" w:hAnsi="Arial" w:cs="Arial"/>
                <w:sz w:val="20"/>
              </w:rPr>
            </w:pPr>
            <w:r>
              <w:rPr>
                <w:rFonts w:ascii="Arial" w:eastAsia="Arial Unicode MS" w:hAnsi="Arial" w:cs="Arial"/>
                <w:sz w:val="20"/>
              </w:rPr>
              <w:t>Autre(s)</w:t>
            </w:r>
          </w:p>
          <w:p w14:paraId="466A0D6B" w14:textId="77777777" w:rsidR="004A60F8" w:rsidRDefault="004A60F8">
            <w:pPr>
              <w:pStyle w:val="Normal1"/>
              <w:rPr>
                <w:rFonts w:ascii="Arial" w:eastAsia="Arial Unicode MS" w:hAnsi="Arial" w:cs="Arial"/>
                <w:sz w:val="20"/>
              </w:rPr>
            </w:pPr>
          </w:p>
        </w:tc>
        <w:tc>
          <w:tcPr>
            <w:tcW w:w="6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6A0D6C" w14:textId="77777777" w:rsidR="004A60F8" w:rsidRDefault="004A60F8">
            <w:pPr>
              <w:pStyle w:val="Normal1"/>
              <w:rPr>
                <w:rFonts w:ascii="Arial" w:eastAsia="Arial Unicode MS" w:hAnsi="Arial" w:cs="Arial"/>
                <w:sz w:val="20"/>
              </w:rPr>
            </w:pPr>
          </w:p>
        </w:tc>
      </w:tr>
    </w:tbl>
    <w:p w14:paraId="466A0D6E" w14:textId="77777777" w:rsidR="004A60F8" w:rsidRDefault="004A60F8">
      <w:pPr>
        <w:pStyle w:val="Standarduser"/>
        <w:tabs>
          <w:tab w:val="center" w:pos="5669"/>
        </w:tabs>
      </w:pPr>
    </w:p>
    <w:p w14:paraId="466A0D6F" w14:textId="77777777" w:rsidR="004A60F8" w:rsidRDefault="004A60F8">
      <w:pPr>
        <w:pStyle w:val="Standarduser"/>
        <w:tabs>
          <w:tab w:val="center" w:pos="5669"/>
        </w:tabs>
      </w:pPr>
    </w:p>
    <w:p w14:paraId="466A0D70" w14:textId="77777777" w:rsidR="004A60F8" w:rsidRDefault="004A60F8">
      <w:pPr>
        <w:pStyle w:val="Standarduser"/>
        <w:tabs>
          <w:tab w:val="center" w:pos="5669"/>
        </w:tabs>
      </w:pPr>
    </w:p>
    <w:p w14:paraId="466A0D71" w14:textId="77777777" w:rsidR="004A60F8" w:rsidRDefault="004A60F8">
      <w:pPr>
        <w:pStyle w:val="Standarduser"/>
        <w:tabs>
          <w:tab w:val="center" w:pos="5669"/>
        </w:tabs>
      </w:pPr>
    </w:p>
    <w:p w14:paraId="466A0D72" w14:textId="77777777" w:rsidR="004A60F8" w:rsidRDefault="004A60F8">
      <w:pPr>
        <w:pStyle w:val="Standarduser"/>
        <w:tabs>
          <w:tab w:val="center" w:pos="5669"/>
        </w:tabs>
      </w:pPr>
    </w:p>
    <w:p w14:paraId="466A0D73" w14:textId="77777777" w:rsidR="004A60F8" w:rsidRDefault="004A60F8">
      <w:pPr>
        <w:pStyle w:val="Standarduser"/>
        <w:tabs>
          <w:tab w:val="center" w:pos="5669"/>
        </w:tabs>
      </w:pPr>
    </w:p>
    <w:p w14:paraId="466A0D74" w14:textId="77777777" w:rsidR="004A60F8" w:rsidRDefault="003B5880">
      <w:pPr>
        <w:pStyle w:val="Standarduser"/>
        <w:tabs>
          <w:tab w:val="left" w:pos="3685"/>
        </w:tabs>
      </w:pPr>
      <w:r>
        <w:tab/>
      </w:r>
      <w:r>
        <w:rPr>
          <w:b/>
          <w:bCs/>
        </w:rPr>
        <w:t>Fait à :</w:t>
      </w:r>
      <w:r>
        <w:rPr>
          <w:b/>
          <w:bCs/>
        </w:rPr>
        <w:tab/>
      </w:r>
      <w:r>
        <w:rPr>
          <w:b/>
          <w:bCs/>
        </w:rPr>
        <w:tab/>
      </w:r>
      <w:r>
        <w:rPr>
          <w:b/>
          <w:bCs/>
        </w:rPr>
        <w:tab/>
        <w:t>, le </w:t>
      </w:r>
    </w:p>
    <w:p w14:paraId="466A0D75" w14:textId="77777777" w:rsidR="004A60F8" w:rsidRDefault="004A60F8">
      <w:pPr>
        <w:pStyle w:val="Standarduser"/>
        <w:tabs>
          <w:tab w:val="left" w:pos="3685"/>
        </w:tabs>
      </w:pPr>
    </w:p>
    <w:p w14:paraId="466A0D76" w14:textId="77777777" w:rsidR="004A60F8" w:rsidRDefault="004A60F8">
      <w:pPr>
        <w:pStyle w:val="Standarduser"/>
        <w:tabs>
          <w:tab w:val="left" w:pos="3685"/>
        </w:tabs>
      </w:pPr>
    </w:p>
    <w:p w14:paraId="466A0D77" w14:textId="77777777" w:rsidR="004A60F8" w:rsidRDefault="003B5880">
      <w:pPr>
        <w:pStyle w:val="Titre31"/>
        <w:tabs>
          <w:tab w:val="left" w:pos="3685"/>
          <w:tab w:val="center" w:pos="5669"/>
        </w:tabs>
        <w:suppressAutoHyphens/>
      </w:pPr>
      <w:r>
        <w:rPr>
          <w:rFonts w:ascii="Arial" w:hAnsi="Arial"/>
          <w:sz w:val="20"/>
          <w:szCs w:val="20"/>
        </w:rPr>
        <w:tab/>
        <w:t>Signature, nom prénom et qualité du signataire</w:t>
      </w:r>
    </w:p>
    <w:sectPr w:rsidR="004A60F8">
      <w:pgSz w:w="11905" w:h="16837"/>
      <w:pgMar w:top="720" w:right="1418" w:bottom="1418" w:left="1418" w:header="720" w:footer="86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6A0D84" w14:textId="77777777" w:rsidR="00827347" w:rsidRDefault="003B5880">
      <w:r>
        <w:separator/>
      </w:r>
    </w:p>
  </w:endnote>
  <w:endnote w:type="continuationSeparator" w:id="0">
    <w:p w14:paraId="466A0D86" w14:textId="77777777" w:rsidR="00827347" w:rsidRDefault="003B58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Arial Unicode MS">
    <w:altName w:val="Arial"/>
    <w:panose1 w:val="020B0604020202020204"/>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Symbol">
    <w:panose1 w:val="05010000000000000000"/>
    <w:charset w:val="00"/>
    <w:family w:val="auto"/>
    <w:pitch w:val="variable"/>
    <w:sig w:usb0="800000AF" w:usb1="1001ECEA" w:usb2="00000000" w:usb3="00000000" w:csb0="8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6A0D7C" w14:textId="77777777" w:rsidR="004A60F8" w:rsidRDefault="004A60F8">
    <w:pPr>
      <w:pStyle w:val="Pieddepage1"/>
      <w:pBdr>
        <w:bottom w:val="single" w:sz="6" w:space="1" w:color="000000"/>
      </w:pBdr>
      <w:rPr>
        <w:b/>
        <w:bCs/>
        <w:sz w:val="10"/>
        <w:szCs w:val="24"/>
      </w:rPr>
    </w:pPr>
  </w:p>
  <w:p w14:paraId="466A0D7D" w14:textId="77777777" w:rsidR="004A60F8" w:rsidRDefault="004A60F8">
    <w:pPr>
      <w:pStyle w:val="Pieddepage1"/>
      <w:rPr>
        <w:b/>
        <w:bCs/>
        <w:sz w:val="8"/>
        <w:szCs w:val="24"/>
      </w:rPr>
    </w:pPr>
  </w:p>
  <w:p w14:paraId="466A0D7E" w14:textId="77777777" w:rsidR="004A60F8" w:rsidRDefault="003B5880">
    <w:pPr>
      <w:pStyle w:val="Pieddepage1"/>
      <w:rPr>
        <w:b/>
        <w:bCs/>
        <w:sz w:val="16"/>
        <w:szCs w:val="24"/>
      </w:rPr>
    </w:pPr>
    <w:r>
      <w:rPr>
        <w:b/>
        <w:bCs/>
        <w:sz w:val="16"/>
        <w:szCs w:val="24"/>
      </w:rPr>
      <w:t>Région Hauts-de-France</w:t>
    </w:r>
  </w:p>
  <w:p w14:paraId="466A0D7F" w14:textId="188F56DD" w:rsidR="004A60F8" w:rsidRDefault="003B5880">
    <w:pPr>
      <w:pStyle w:val="Pieddepage1"/>
    </w:pPr>
    <w:r>
      <w:rPr>
        <w:bCs/>
        <w:sz w:val="16"/>
        <w:szCs w:val="24"/>
      </w:rPr>
      <w:t>Solde taxe d’apprentissage - Demande d’habilitation 202</w:t>
    </w:r>
    <w:r w:rsidR="00DD3919">
      <w:rPr>
        <w:bCs/>
        <w:sz w:val="16"/>
        <w:szCs w:val="24"/>
      </w:rPr>
      <w:t>6</w:t>
    </w:r>
    <w:r>
      <w:rPr>
        <w:bCs/>
        <w:sz w:val="16"/>
        <w:szCs w:val="24"/>
      </w:rPr>
      <w:t xml:space="preserve"> – Liste SPRO (011)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6A0D80" w14:textId="77777777" w:rsidR="00827347" w:rsidRDefault="003B5880">
      <w:r>
        <w:separator/>
      </w:r>
    </w:p>
  </w:footnote>
  <w:footnote w:type="continuationSeparator" w:id="0">
    <w:p w14:paraId="466A0D82" w14:textId="77777777" w:rsidR="00827347" w:rsidRDefault="003B58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E581D"/>
    <w:multiLevelType w:val="multilevel"/>
    <w:tmpl w:val="2042CE62"/>
    <w:lvl w:ilvl="0">
      <w:start w:val="1"/>
      <w:numFmt w:val="decimal"/>
      <w:lvlText w:val="%1."/>
      <w:lvlJc w:val="left"/>
      <w:pPr>
        <w:ind w:left="707" w:hanging="283"/>
      </w:pPr>
    </w:lvl>
    <w:lvl w:ilvl="1">
      <w:start w:val="1"/>
      <w:numFmt w:val="decimal"/>
      <w:lvlText w:val="%2."/>
      <w:lvlJc w:val="left"/>
      <w:pPr>
        <w:ind w:left="1414" w:hanging="283"/>
      </w:pPr>
    </w:lvl>
    <w:lvl w:ilvl="2">
      <w:start w:val="1"/>
      <w:numFmt w:val="decimal"/>
      <w:lvlText w:val="%3."/>
      <w:lvlJc w:val="left"/>
      <w:pPr>
        <w:ind w:left="2121" w:hanging="283"/>
      </w:pPr>
    </w:lvl>
    <w:lvl w:ilvl="3">
      <w:start w:val="1"/>
      <w:numFmt w:val="decimal"/>
      <w:lvlText w:val="%4."/>
      <w:lvlJc w:val="left"/>
      <w:pPr>
        <w:ind w:left="2828" w:hanging="283"/>
      </w:pPr>
    </w:lvl>
    <w:lvl w:ilvl="4">
      <w:start w:val="1"/>
      <w:numFmt w:val="decimal"/>
      <w:lvlText w:val="%5."/>
      <w:lvlJc w:val="left"/>
      <w:pPr>
        <w:ind w:left="3535" w:hanging="283"/>
      </w:pPr>
    </w:lvl>
    <w:lvl w:ilvl="5">
      <w:start w:val="1"/>
      <w:numFmt w:val="decimal"/>
      <w:lvlText w:val="%6."/>
      <w:lvlJc w:val="left"/>
      <w:pPr>
        <w:ind w:left="4241" w:hanging="283"/>
      </w:pPr>
    </w:lvl>
    <w:lvl w:ilvl="6">
      <w:start w:val="1"/>
      <w:numFmt w:val="decimal"/>
      <w:lvlText w:val="%7."/>
      <w:lvlJc w:val="left"/>
      <w:pPr>
        <w:ind w:left="4948" w:hanging="283"/>
      </w:pPr>
    </w:lvl>
    <w:lvl w:ilvl="7">
      <w:start w:val="1"/>
      <w:numFmt w:val="decimal"/>
      <w:lvlText w:val="%8."/>
      <w:lvlJc w:val="left"/>
      <w:pPr>
        <w:ind w:left="5656" w:hanging="283"/>
      </w:pPr>
    </w:lvl>
    <w:lvl w:ilvl="8">
      <w:start w:val="1"/>
      <w:numFmt w:val="decimal"/>
      <w:lvlText w:val="%9."/>
      <w:lvlJc w:val="left"/>
      <w:pPr>
        <w:ind w:left="6363" w:hanging="283"/>
      </w:pPr>
    </w:lvl>
  </w:abstractNum>
  <w:abstractNum w:abstractNumId="1" w15:restartNumberingAfterBreak="0">
    <w:nsid w:val="1173138E"/>
    <w:multiLevelType w:val="multilevel"/>
    <w:tmpl w:val="D822196E"/>
    <w:lvl w:ilvl="0">
      <w:numFmt w:val="bullet"/>
      <w:lvlText w:val=""/>
      <w:lvlJc w:val="left"/>
      <w:pPr>
        <w:ind w:left="707" w:hanging="283"/>
      </w:pPr>
      <w:rPr>
        <w:rFonts w:ascii="Symbol" w:eastAsia="Symbol" w:hAnsi="Symbol" w:cs="Symbol"/>
      </w:rPr>
    </w:lvl>
    <w:lvl w:ilvl="1">
      <w:numFmt w:val="bullet"/>
      <w:lvlText w:val=""/>
      <w:lvlJc w:val="left"/>
      <w:pPr>
        <w:ind w:left="1414" w:hanging="283"/>
      </w:pPr>
      <w:rPr>
        <w:rFonts w:ascii="Symbol" w:eastAsia="Symbol" w:hAnsi="Symbol" w:cs="Symbol"/>
      </w:rPr>
    </w:lvl>
    <w:lvl w:ilvl="2">
      <w:numFmt w:val="bullet"/>
      <w:lvlText w:val=""/>
      <w:lvlJc w:val="left"/>
      <w:pPr>
        <w:ind w:left="2121" w:hanging="283"/>
      </w:pPr>
      <w:rPr>
        <w:rFonts w:ascii="Symbol" w:eastAsia="Symbol" w:hAnsi="Symbol" w:cs="Symbol"/>
      </w:rPr>
    </w:lvl>
    <w:lvl w:ilvl="3">
      <w:numFmt w:val="bullet"/>
      <w:lvlText w:val=""/>
      <w:lvlJc w:val="left"/>
      <w:pPr>
        <w:ind w:left="2828" w:hanging="283"/>
      </w:pPr>
      <w:rPr>
        <w:rFonts w:ascii="Symbol" w:eastAsia="Symbol" w:hAnsi="Symbol" w:cs="Symbol"/>
      </w:rPr>
    </w:lvl>
    <w:lvl w:ilvl="4">
      <w:numFmt w:val="bullet"/>
      <w:lvlText w:val=""/>
      <w:lvlJc w:val="left"/>
      <w:pPr>
        <w:ind w:left="3535" w:hanging="283"/>
      </w:pPr>
      <w:rPr>
        <w:rFonts w:ascii="Symbol" w:eastAsia="Symbol" w:hAnsi="Symbol" w:cs="Symbol"/>
      </w:rPr>
    </w:lvl>
    <w:lvl w:ilvl="5">
      <w:numFmt w:val="bullet"/>
      <w:lvlText w:val=""/>
      <w:lvlJc w:val="left"/>
      <w:pPr>
        <w:ind w:left="4241" w:hanging="283"/>
      </w:pPr>
      <w:rPr>
        <w:rFonts w:ascii="Symbol" w:eastAsia="Symbol" w:hAnsi="Symbol" w:cs="Symbol"/>
      </w:rPr>
    </w:lvl>
    <w:lvl w:ilvl="6">
      <w:numFmt w:val="bullet"/>
      <w:lvlText w:val=""/>
      <w:lvlJc w:val="left"/>
      <w:pPr>
        <w:ind w:left="4948" w:hanging="283"/>
      </w:pPr>
      <w:rPr>
        <w:rFonts w:ascii="Symbol" w:eastAsia="Symbol" w:hAnsi="Symbol" w:cs="Symbol"/>
      </w:rPr>
    </w:lvl>
    <w:lvl w:ilvl="7">
      <w:numFmt w:val="bullet"/>
      <w:lvlText w:val=""/>
      <w:lvlJc w:val="left"/>
      <w:pPr>
        <w:ind w:left="5656" w:hanging="283"/>
      </w:pPr>
      <w:rPr>
        <w:rFonts w:ascii="Symbol" w:eastAsia="Symbol" w:hAnsi="Symbol" w:cs="Symbol"/>
      </w:rPr>
    </w:lvl>
    <w:lvl w:ilvl="8">
      <w:numFmt w:val="bullet"/>
      <w:lvlText w:val=""/>
      <w:lvlJc w:val="left"/>
      <w:pPr>
        <w:ind w:left="6363" w:hanging="283"/>
      </w:pPr>
      <w:rPr>
        <w:rFonts w:ascii="Symbol" w:eastAsia="Symbol" w:hAnsi="Symbol" w:cs="Symbol"/>
      </w:rPr>
    </w:lvl>
  </w:abstractNum>
  <w:abstractNum w:abstractNumId="2" w15:restartNumberingAfterBreak="0">
    <w:nsid w:val="1DEB6A1F"/>
    <w:multiLevelType w:val="multilevel"/>
    <w:tmpl w:val="C684527C"/>
    <w:lvl w:ilvl="0">
      <w:numFmt w:val="bullet"/>
      <w:lvlText w:val=""/>
      <w:lvlJc w:val="left"/>
      <w:pPr>
        <w:ind w:left="720" w:hanging="360"/>
      </w:pPr>
      <w:rPr>
        <w:rFonts w:ascii="Symbol" w:eastAsia="Symbol" w:hAnsi="Symbol" w:cs="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eastAsia="Wingdings" w:hAnsi="Wingdings" w:cs="Wingdings"/>
      </w:rPr>
    </w:lvl>
    <w:lvl w:ilvl="3">
      <w:numFmt w:val="bullet"/>
      <w:lvlText w:val=""/>
      <w:lvlJc w:val="left"/>
      <w:pPr>
        <w:ind w:left="2880" w:hanging="360"/>
      </w:pPr>
      <w:rPr>
        <w:rFonts w:ascii="Symbol" w:eastAsia="Symbol" w:hAnsi="Symbol" w:cs="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eastAsia="Wingdings" w:hAnsi="Wingdings" w:cs="Wingdings"/>
      </w:rPr>
    </w:lvl>
    <w:lvl w:ilvl="6">
      <w:numFmt w:val="bullet"/>
      <w:lvlText w:val=""/>
      <w:lvlJc w:val="left"/>
      <w:pPr>
        <w:ind w:left="5040" w:hanging="360"/>
      </w:pPr>
      <w:rPr>
        <w:rFonts w:ascii="Symbol" w:eastAsia="Symbol" w:hAnsi="Symbol" w:cs="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eastAsia="Wingdings" w:hAnsi="Wingdings" w:cs="Wingdings"/>
      </w:rPr>
    </w:lvl>
  </w:abstractNum>
  <w:abstractNum w:abstractNumId="3" w15:restartNumberingAfterBreak="0">
    <w:nsid w:val="46E57A0F"/>
    <w:multiLevelType w:val="multilevel"/>
    <w:tmpl w:val="E2A6895A"/>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 w15:restartNumberingAfterBreak="0">
    <w:nsid w:val="5E4B2792"/>
    <w:multiLevelType w:val="multilevel"/>
    <w:tmpl w:val="95A42546"/>
    <w:lvl w:ilvl="0">
      <w:start w:val="1"/>
      <w:numFmt w:val="decimal"/>
      <w:lvlText w:val=""/>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5" w15:restartNumberingAfterBreak="0">
    <w:nsid w:val="6D703154"/>
    <w:multiLevelType w:val="multilevel"/>
    <w:tmpl w:val="39F83EF4"/>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 w15:restartNumberingAfterBreak="0">
    <w:nsid w:val="6DCA2F96"/>
    <w:multiLevelType w:val="multilevel"/>
    <w:tmpl w:val="8BB66A3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 w15:restartNumberingAfterBreak="0">
    <w:nsid w:val="7CE83270"/>
    <w:multiLevelType w:val="multilevel"/>
    <w:tmpl w:val="5EAC73CE"/>
    <w:lvl w:ilvl="0">
      <w:start w:val="1"/>
      <w:numFmt w:val="decimal"/>
      <w:suff w:val="nothing"/>
      <w:lvlText w:val="%1"/>
      <w:lvlJc w:val="left"/>
      <w:pPr>
        <w:ind w:left="0" w:firstLine="0"/>
      </w:pPr>
    </w:lvl>
    <w:lvl w:ilvl="1">
      <w:start w:val="1"/>
      <w:numFmt w:val="decimal"/>
      <w:suff w:val="nothing"/>
      <w:lvlText w:val="%2"/>
      <w:lvlJc w:val="left"/>
      <w:pPr>
        <w:ind w:left="0" w:firstLine="0"/>
      </w:pPr>
    </w:lvl>
    <w:lvl w:ilvl="2">
      <w:start w:val="1"/>
      <w:numFmt w:val="decimal"/>
      <w:suff w:val="nothing"/>
      <w:lvlText w:val="%3"/>
      <w:lvlJc w:val="left"/>
      <w:pPr>
        <w:ind w:left="0" w:firstLine="0"/>
      </w:pPr>
    </w:lvl>
    <w:lvl w:ilvl="3">
      <w:start w:val="1"/>
      <w:numFmt w:val="decimal"/>
      <w:suff w:val="nothing"/>
      <w:lvlText w:val="%4"/>
      <w:lvlJc w:val="left"/>
      <w:pPr>
        <w:ind w:left="0" w:firstLine="0"/>
      </w:pPr>
    </w:lvl>
    <w:lvl w:ilvl="4">
      <w:start w:val="1"/>
      <w:numFmt w:val="decimal"/>
      <w:suff w:val="nothing"/>
      <w:lvlText w:val="%5"/>
      <w:lvlJc w:val="left"/>
      <w:pPr>
        <w:ind w:left="0" w:firstLine="0"/>
      </w:pPr>
    </w:lvl>
    <w:lvl w:ilvl="5">
      <w:start w:val="1"/>
      <w:numFmt w:val="decimal"/>
      <w:suff w:val="nothing"/>
      <w:lvlText w:val="%6"/>
      <w:lvlJc w:val="left"/>
      <w:pPr>
        <w:ind w:left="0" w:firstLine="0"/>
      </w:pPr>
    </w:lvl>
    <w:lvl w:ilvl="6">
      <w:start w:val="1"/>
      <w:numFmt w:val="decimal"/>
      <w:suff w:val="nothing"/>
      <w:lvlText w:val="%7"/>
      <w:lvlJc w:val="left"/>
      <w:pPr>
        <w:ind w:left="0" w:firstLine="0"/>
      </w:pPr>
    </w:lvl>
    <w:lvl w:ilvl="7">
      <w:start w:val="1"/>
      <w:numFmt w:val="decimal"/>
      <w:suff w:val="nothing"/>
      <w:lvlText w:val="%8"/>
      <w:lvlJc w:val="left"/>
      <w:pPr>
        <w:ind w:left="0" w:firstLine="0"/>
      </w:pPr>
    </w:lvl>
    <w:lvl w:ilvl="8">
      <w:start w:val="1"/>
      <w:numFmt w:val="decimal"/>
      <w:suff w:val="nothing"/>
      <w:lvlText w:val="%9"/>
      <w:lvlJc w:val="left"/>
      <w:pPr>
        <w:ind w:left="0" w:firstLine="0"/>
      </w:pPr>
    </w:lvl>
  </w:abstractNum>
  <w:num w:numId="1">
    <w:abstractNumId w:val="5"/>
  </w:num>
  <w:num w:numId="2">
    <w:abstractNumId w:val="3"/>
  </w:num>
  <w:num w:numId="3">
    <w:abstractNumId w:val="6"/>
  </w:num>
  <w:num w:numId="4">
    <w:abstractNumId w:val="1"/>
  </w:num>
  <w:num w:numId="5">
    <w:abstractNumId w:val="0"/>
  </w:num>
  <w:num w:numId="6">
    <w:abstractNumId w:val="7"/>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60F8"/>
    <w:rsid w:val="003B5880"/>
    <w:rsid w:val="004A464C"/>
    <w:rsid w:val="004A60F8"/>
    <w:rsid w:val="007A5B42"/>
    <w:rsid w:val="00827347"/>
    <w:rsid w:val="00BA0B65"/>
    <w:rsid w:val="00DD3919"/>
    <w:rsid w:val="00E1613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6A0C94"/>
  <w15:docId w15:val="{5F4D716B-B00F-4DC3-92F3-7056878F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FR" w:eastAsia="fr-FR" w:bidi="ar-SA"/>
      </w:rPr>
    </w:rPrDefault>
    <w:pPrDefault>
      <w:pPr>
        <w:widowControl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Styleparagraph">
    <w:name w:val="DStyle_paragraph"/>
    <w:rPr>
      <w:rFonts w:ascii="Liberation Serif" w:eastAsia="NSimSun" w:hAnsi="Liberation Serif" w:cs="Arial Unicode MS"/>
      <w:sz w:val="24"/>
      <w:szCs w:val="24"/>
      <w:lang w:eastAsia="zh-CN" w:bidi="hi-IN"/>
    </w:rPr>
  </w:style>
  <w:style w:type="paragraph" w:customStyle="1" w:styleId="Standard">
    <w:name w:val="Standard"/>
    <w:basedOn w:val="DStyleparagraph"/>
    <w:pPr>
      <w:widowControl/>
      <w:suppressAutoHyphens/>
    </w:pPr>
  </w:style>
  <w:style w:type="paragraph" w:customStyle="1" w:styleId="Heading">
    <w:name w:val="Heading"/>
    <w:basedOn w:val="Standard"/>
    <w:next w:val="Textbodyuser"/>
    <w:pPr>
      <w:keepNext/>
      <w:widowControl w:val="0"/>
      <w:spacing w:before="240" w:after="120"/>
    </w:pPr>
    <w:rPr>
      <w:rFonts w:eastAsia="Microsoft YaHei" w:cs="Mangal"/>
      <w:sz w:val="28"/>
      <w:szCs w:val="28"/>
    </w:rPr>
  </w:style>
  <w:style w:type="paragraph" w:customStyle="1" w:styleId="Textbody">
    <w:name w:val="Text body"/>
    <w:basedOn w:val="Standard"/>
    <w:qFormat/>
    <w:pPr>
      <w:spacing w:after="140" w:line="276" w:lineRule="auto"/>
    </w:pPr>
  </w:style>
  <w:style w:type="paragraph" w:customStyle="1" w:styleId="Titre11">
    <w:name w:val="Titre 11"/>
    <w:basedOn w:val="Standard"/>
    <w:next w:val="Standarduser"/>
    <w:qFormat/>
    <w:pPr>
      <w:widowControl w:val="0"/>
      <w:jc w:val="center"/>
      <w:outlineLvl w:val="1"/>
    </w:pPr>
    <w:rPr>
      <w:rFonts w:ascii="Calibri" w:eastAsia="Calibri" w:hAnsi="Calibri" w:cs="Times New Roman"/>
    </w:rPr>
  </w:style>
  <w:style w:type="paragraph" w:customStyle="1" w:styleId="Titre21">
    <w:name w:val="Titre 21"/>
    <w:basedOn w:val="Standard"/>
    <w:next w:val="Standarduser"/>
    <w:qFormat/>
    <w:pPr>
      <w:widowControl w:val="0"/>
      <w:jc w:val="center"/>
      <w:outlineLvl w:val="2"/>
    </w:pPr>
    <w:rPr>
      <w:b/>
      <w:sz w:val="22"/>
    </w:rPr>
  </w:style>
  <w:style w:type="paragraph" w:customStyle="1" w:styleId="Titre31">
    <w:name w:val="Titre 31"/>
    <w:basedOn w:val="Standard"/>
    <w:next w:val="Standarduser"/>
    <w:qFormat/>
    <w:pPr>
      <w:keepNext/>
      <w:widowControl w:val="0"/>
      <w:suppressAutoHyphens w:val="0"/>
      <w:outlineLvl w:val="3"/>
    </w:pPr>
    <w:rPr>
      <w:b/>
      <w:bCs/>
      <w:sz w:val="22"/>
    </w:rPr>
  </w:style>
  <w:style w:type="paragraph" w:customStyle="1" w:styleId="Titre41">
    <w:name w:val="Titre 41"/>
    <w:basedOn w:val="Heading"/>
    <w:next w:val="Textbodyuser"/>
    <w:qFormat/>
    <w:pPr>
      <w:spacing w:before="120" w:after="0"/>
      <w:outlineLvl w:val="4"/>
    </w:pPr>
    <w:rPr>
      <w:rFonts w:eastAsia="NSimSun" w:cs="Arial Unicode MS"/>
      <w:b/>
      <w:bCs/>
      <w:sz w:val="24"/>
      <w:szCs w:val="24"/>
    </w:rPr>
  </w:style>
  <w:style w:type="paragraph" w:customStyle="1" w:styleId="Normal1">
    <w:name w:val="Normal1"/>
    <w:basedOn w:val="DStyleparagraph"/>
    <w:pPr>
      <w:suppressAutoHyphens/>
    </w:pPr>
  </w:style>
  <w:style w:type="paragraph" w:customStyle="1" w:styleId="Liste1">
    <w:name w:val="Liste1"/>
    <w:basedOn w:val="Standard"/>
    <w:pPr>
      <w:widowControl w:val="0"/>
    </w:pPr>
    <w:rPr>
      <w:rFonts w:cs="Mangal"/>
    </w:rPr>
  </w:style>
  <w:style w:type="paragraph" w:customStyle="1" w:styleId="Lgende1">
    <w:name w:val="Légende1"/>
    <w:basedOn w:val="Standarduser"/>
    <w:pPr>
      <w:spacing w:before="120" w:after="120"/>
    </w:pPr>
    <w:rPr>
      <w:rFonts w:cs="Mangal"/>
      <w:i/>
      <w:iCs/>
      <w:sz w:val="24"/>
      <w:szCs w:val="24"/>
    </w:rPr>
  </w:style>
  <w:style w:type="paragraph" w:customStyle="1" w:styleId="Index">
    <w:name w:val="Index"/>
    <w:basedOn w:val="Standard"/>
    <w:pPr>
      <w:widowControl w:val="0"/>
    </w:pPr>
    <w:rPr>
      <w:rFonts w:cs="Mangal"/>
    </w:rPr>
  </w:style>
  <w:style w:type="paragraph" w:customStyle="1" w:styleId="Standarduser">
    <w:name w:val="Standard (user)"/>
    <w:basedOn w:val="DStyleparagraph"/>
    <w:qFormat/>
    <w:pPr>
      <w:widowControl/>
      <w:suppressAutoHyphens/>
    </w:pPr>
    <w:rPr>
      <w:rFonts w:ascii="Arial" w:eastAsia="Times New Roman" w:hAnsi="Arial" w:cs="Arial"/>
      <w:sz w:val="20"/>
      <w:szCs w:val="20"/>
      <w:lang w:bidi="ar-SA"/>
    </w:rPr>
  </w:style>
  <w:style w:type="paragraph" w:customStyle="1" w:styleId="Textbodyuser">
    <w:name w:val="Text body (user)"/>
    <w:basedOn w:val="Standarduser"/>
    <w:qFormat/>
    <w:pPr>
      <w:spacing w:after="120"/>
    </w:pPr>
  </w:style>
  <w:style w:type="paragraph" w:customStyle="1" w:styleId="Comment">
    <w:name w:val="Comment"/>
    <w:basedOn w:val="Standarduser"/>
  </w:style>
  <w:style w:type="paragraph" w:customStyle="1" w:styleId="Textedebulles1">
    <w:name w:val="Texte de bulles1"/>
    <w:basedOn w:val="Standarduser"/>
    <w:qFormat/>
    <w:rPr>
      <w:rFonts w:ascii="Tahoma" w:eastAsia="Tahoma" w:hAnsi="Tahoma" w:cs="Tahoma"/>
      <w:sz w:val="16"/>
      <w:szCs w:val="16"/>
    </w:rPr>
  </w:style>
  <w:style w:type="paragraph" w:customStyle="1" w:styleId="TableContents">
    <w:name w:val="Table Contents"/>
    <w:basedOn w:val="Standarduser"/>
    <w:qFormat/>
  </w:style>
  <w:style w:type="paragraph" w:customStyle="1" w:styleId="TableHeading">
    <w:name w:val="Table Heading"/>
    <w:basedOn w:val="TableContents"/>
    <w:qFormat/>
    <w:pPr>
      <w:jc w:val="center"/>
    </w:pPr>
    <w:rPr>
      <w:b/>
      <w:bCs/>
    </w:rPr>
  </w:style>
  <w:style w:type="paragraph" w:customStyle="1" w:styleId="HeaderandFooter">
    <w:name w:val="Header and Footer"/>
    <w:basedOn w:val="Standard"/>
    <w:qFormat/>
    <w:pPr>
      <w:tabs>
        <w:tab w:val="center" w:pos="4818"/>
        <w:tab w:val="right" w:pos="9637"/>
      </w:tabs>
    </w:pPr>
  </w:style>
  <w:style w:type="paragraph" w:customStyle="1" w:styleId="En-tte1">
    <w:name w:val="En-tête1"/>
    <w:basedOn w:val="Standarduser"/>
    <w:pPr>
      <w:tabs>
        <w:tab w:val="center" w:pos="4535"/>
        <w:tab w:val="right" w:pos="9071"/>
      </w:tabs>
    </w:pPr>
  </w:style>
  <w:style w:type="paragraph" w:customStyle="1" w:styleId="Pieddepage1">
    <w:name w:val="Pied de page1"/>
    <w:basedOn w:val="Standarduser"/>
    <w:pPr>
      <w:tabs>
        <w:tab w:val="center" w:pos="4535"/>
        <w:tab w:val="right" w:pos="9071"/>
      </w:tabs>
    </w:pPr>
  </w:style>
  <w:style w:type="paragraph" w:customStyle="1" w:styleId="Corpsdetexte21">
    <w:name w:val="Corps de texte 21"/>
    <w:basedOn w:val="Standarduser"/>
    <w:qFormat/>
    <w:pPr>
      <w:jc w:val="center"/>
    </w:pPr>
    <w:rPr>
      <w:b/>
      <w:sz w:val="22"/>
      <w:szCs w:val="24"/>
    </w:rPr>
  </w:style>
  <w:style w:type="paragraph" w:customStyle="1" w:styleId="Corpsdetexte31">
    <w:name w:val="Corps de texte 31"/>
    <w:basedOn w:val="Standarduser"/>
    <w:qFormat/>
    <w:rPr>
      <w:sz w:val="22"/>
    </w:rPr>
  </w:style>
  <w:style w:type="paragraph" w:customStyle="1" w:styleId="Footnote">
    <w:name w:val="Footnote"/>
    <w:basedOn w:val="Normal1"/>
    <w:rPr>
      <w:rFonts w:cs="Mangal"/>
      <w:sz w:val="20"/>
      <w:szCs w:val="18"/>
    </w:rPr>
  </w:style>
  <w:style w:type="character" w:customStyle="1" w:styleId="Policepardfaut1">
    <w:name w:val="Police par défaut1"/>
    <w:qFormat/>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Wingdings" w:eastAsia="Wingdings" w:hAnsi="Wingdings" w:cs="Wingdings"/>
    </w:rPr>
  </w:style>
  <w:style w:type="character" w:customStyle="1" w:styleId="Absatz-Standardschriftart">
    <w:name w:val="Absatz-Standardschriftart"/>
  </w:style>
  <w:style w:type="character" w:customStyle="1" w:styleId="WW8Num2z1">
    <w:name w:val="WW8Num2z1"/>
    <w:rPr>
      <w:rFonts w:ascii="OpenSymbol" w:eastAsia="OpenSymbol" w:hAnsi="OpenSymbol" w:cs="OpenSymbol"/>
    </w:rPr>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Policepardfaut">
    <w:name w:val="WW-Police par défaut"/>
    <w:qFormat/>
  </w:style>
  <w:style w:type="character" w:customStyle="1" w:styleId="Marquedecommentaire1">
    <w:name w:val="Marque de commentaire1"/>
    <w:basedOn w:val="WW-Policepardfaut"/>
    <w:qFormat/>
    <w:rPr>
      <w:sz w:val="16"/>
    </w:rPr>
  </w:style>
  <w:style w:type="character" w:customStyle="1" w:styleId="Internetlinkuser">
    <w:name w:val="Internet link (user)"/>
    <w:basedOn w:val="WW-Policepardfaut"/>
    <w:qFormat/>
    <w:rPr>
      <w:color w:val="0000FF"/>
      <w:u w:val="single"/>
    </w:rPr>
  </w:style>
  <w:style w:type="character" w:customStyle="1" w:styleId="NumberingSymbols">
    <w:name w:val="Numbering Symbols"/>
    <w:qFormat/>
  </w:style>
  <w:style w:type="character" w:customStyle="1" w:styleId="BulletSymbols">
    <w:name w:val="Bullet Symbols"/>
    <w:qFormat/>
    <w:rPr>
      <w:rFonts w:ascii="OpenSymbol" w:eastAsia="OpenSymbol" w:hAnsi="OpenSymbol" w:cs="OpenSymbol"/>
    </w:rPr>
  </w:style>
  <w:style w:type="character" w:customStyle="1" w:styleId="WW8Num3z0">
    <w:name w:val="WW8Num3z0"/>
    <w:rPr>
      <w:rFonts w:ascii="Times New Roman" w:eastAsia="Times New Roman" w:hAnsi="Times New Roman" w:cs="Times New Roman"/>
    </w:rPr>
  </w:style>
  <w:style w:type="character" w:customStyle="1" w:styleId="WW8Num3z2">
    <w:name w:val="WW8Num3z2"/>
    <w:rPr>
      <w:rFonts w:ascii="Wingdings" w:eastAsia="Wingdings" w:hAnsi="Wingdings" w:cs="Wingdings"/>
    </w:rPr>
  </w:style>
  <w:style w:type="character" w:customStyle="1" w:styleId="WW8Num3z3">
    <w:name w:val="WW8Num3z3"/>
    <w:rPr>
      <w:rFonts w:ascii="Symbol" w:eastAsia="Symbol" w:hAnsi="Symbol" w:cs="Symbol"/>
    </w:rPr>
  </w:style>
  <w:style w:type="character" w:customStyle="1" w:styleId="WW8Num3z4">
    <w:name w:val="WW8Num3z4"/>
    <w:rPr>
      <w:rFonts w:ascii="Courier New" w:eastAsia="Courier New" w:hAnsi="Courier New" w:cs="Courier New"/>
    </w:rPr>
  </w:style>
  <w:style w:type="character" w:customStyle="1" w:styleId="Internetlink">
    <w:name w:val="Internet link"/>
    <w:basedOn w:val="Policepardfaut1"/>
    <w:qFormat/>
    <w:rPr>
      <w:color w:val="0000FF"/>
      <w:u w:val="single"/>
    </w:rPr>
  </w:style>
  <w:style w:type="character" w:customStyle="1" w:styleId="ListLabel1">
    <w:name w:val="ListLabel 1"/>
    <w:qFormat/>
    <w:rPr>
      <w:rFonts w:cs="Wingdings"/>
    </w:rPr>
  </w:style>
  <w:style w:type="character" w:customStyle="1" w:styleId="ListLabel2">
    <w:name w:val="ListLabel 2"/>
    <w:qFormat/>
    <w:rPr>
      <w:rFonts w:eastAsia="OpenSymbol" w:cs="OpenSymbol"/>
    </w:rPr>
  </w:style>
  <w:style w:type="character" w:customStyle="1" w:styleId="ListLabel3">
    <w:name w:val="ListLabel 3"/>
    <w:qFormat/>
    <w:rPr>
      <w:rFonts w:eastAsia="OpenSymbol" w:cs="OpenSymbol"/>
    </w:rPr>
  </w:style>
  <w:style w:type="character" w:customStyle="1" w:styleId="ListLabel4">
    <w:name w:val="ListLabel 4"/>
    <w:qFormat/>
    <w:rPr>
      <w:rFonts w:eastAsia="OpenSymbol" w:cs="OpenSymbol"/>
    </w:rPr>
  </w:style>
  <w:style w:type="character" w:customStyle="1" w:styleId="ListLabel5">
    <w:name w:val="ListLabel 5"/>
    <w:qFormat/>
    <w:rPr>
      <w:rFonts w:eastAsia="OpenSymbol" w:cs="OpenSymbol"/>
    </w:rPr>
  </w:style>
  <w:style w:type="character" w:customStyle="1" w:styleId="ListLabel6">
    <w:name w:val="ListLabel 6"/>
    <w:qFormat/>
    <w:rPr>
      <w:rFonts w:eastAsia="OpenSymbol" w:cs="OpenSymbol"/>
    </w:rPr>
  </w:style>
  <w:style w:type="character" w:customStyle="1" w:styleId="ListLabel7">
    <w:name w:val="ListLabel 7"/>
    <w:qFormat/>
    <w:rPr>
      <w:rFonts w:eastAsia="OpenSymbol" w:cs="OpenSymbol"/>
    </w:rPr>
  </w:style>
  <w:style w:type="character" w:customStyle="1" w:styleId="ListLabel8">
    <w:name w:val="ListLabel 8"/>
    <w:qFormat/>
    <w:rPr>
      <w:rFonts w:eastAsia="OpenSymbol" w:cs="OpenSymbol"/>
    </w:rPr>
  </w:style>
  <w:style w:type="character" w:customStyle="1" w:styleId="ListLabel9">
    <w:name w:val="ListLabel 9"/>
    <w:qFormat/>
    <w:rPr>
      <w:rFonts w:eastAsia="OpenSymbol" w:cs="OpenSymbol"/>
    </w:rPr>
  </w:style>
  <w:style w:type="character" w:customStyle="1" w:styleId="ListLabel10">
    <w:name w:val="ListLabel 10"/>
    <w:qFormat/>
    <w:rPr>
      <w:rFonts w:eastAsia="OpenSymbol" w:cs="OpenSymbol"/>
    </w:rPr>
  </w:style>
  <w:style w:type="character" w:customStyle="1" w:styleId="ListLabel11">
    <w:name w:val="ListLabel 11"/>
    <w:qFormat/>
    <w:rPr>
      <w:rFonts w:ascii="Arial" w:eastAsia="Times New Roman" w:hAnsi="Arial" w:cs="Arial"/>
      <w:color w:val="0000FF"/>
      <w:sz w:val="22"/>
      <w:szCs w:val="22"/>
      <w:u w:val="single"/>
      <w:lang w:eastAsia="fr-FR" w:bidi="ar-SA"/>
    </w:rPr>
  </w:style>
  <w:style w:type="character" w:customStyle="1" w:styleId="ListLabel12">
    <w:name w:val="ListLabel 12"/>
    <w:qFormat/>
    <w:rPr>
      <w:rFonts w:ascii="Arial" w:eastAsia="Times New Roman" w:hAnsi="Arial" w:cs="Arial"/>
      <w:color w:val="0000FF"/>
      <w:sz w:val="22"/>
      <w:szCs w:val="22"/>
      <w:u w:val="single"/>
      <w:lang w:bidi="ar-SA"/>
    </w:rPr>
  </w:style>
  <w:style w:type="character" w:customStyle="1" w:styleId="ListLabel13">
    <w:name w:val="ListLabel 13"/>
    <w:qFormat/>
    <w:rPr>
      <w:sz w:val="22"/>
      <w:szCs w:val="22"/>
    </w:rPr>
  </w:style>
  <w:style w:type="character" w:customStyle="1" w:styleId="ListLabel14">
    <w:name w:val="ListLabel 14"/>
    <w:qFormat/>
    <w:rPr>
      <w:rFonts w:ascii="Arial" w:eastAsia="Arial" w:hAnsi="Arial" w:cs="OpenSymbol"/>
    </w:rPr>
  </w:style>
  <w:style w:type="character" w:customStyle="1" w:styleId="ListLabel15">
    <w:name w:val="ListLabel 15"/>
    <w:qFormat/>
    <w:rPr>
      <w:rFonts w:cs="OpenSymbol"/>
    </w:rPr>
  </w:style>
  <w:style w:type="character" w:customStyle="1" w:styleId="ListLabel16">
    <w:name w:val="ListLabel 16"/>
    <w:qFormat/>
    <w:rPr>
      <w:rFonts w:cs="OpenSymbol"/>
    </w:rPr>
  </w:style>
  <w:style w:type="character" w:customStyle="1" w:styleId="ListLabel17">
    <w:name w:val="ListLabel 17"/>
    <w:qFormat/>
    <w:rPr>
      <w:rFonts w:cs="OpenSymbol"/>
    </w:rPr>
  </w:style>
  <w:style w:type="character" w:customStyle="1" w:styleId="ListLabel18">
    <w:name w:val="ListLabel 18"/>
    <w:qFormat/>
    <w:rPr>
      <w:rFonts w:cs="OpenSymbol"/>
    </w:rPr>
  </w:style>
  <w:style w:type="character" w:customStyle="1" w:styleId="ListLabel19">
    <w:name w:val="ListLabel 19"/>
    <w:qFormat/>
    <w:rPr>
      <w:rFonts w:cs="OpenSymbol"/>
    </w:rPr>
  </w:style>
  <w:style w:type="character" w:customStyle="1" w:styleId="ListLabel20">
    <w:name w:val="ListLabel 20"/>
    <w:qFormat/>
    <w:rPr>
      <w:rFonts w:cs="OpenSymbol"/>
    </w:rPr>
  </w:style>
  <w:style w:type="character" w:customStyle="1" w:styleId="ListLabel21">
    <w:name w:val="ListLabel 21"/>
    <w:qFormat/>
    <w:rPr>
      <w:rFonts w:cs="OpenSymbol"/>
    </w:rPr>
  </w:style>
  <w:style w:type="character" w:customStyle="1" w:styleId="ListLabel22">
    <w:name w:val="ListLabel 22"/>
    <w:qFormat/>
    <w:rPr>
      <w:rFonts w:cs="OpenSymbol"/>
    </w:rPr>
  </w:style>
  <w:style w:type="character" w:customStyle="1" w:styleId="ListLabel23">
    <w:name w:val="ListLabel 23"/>
    <w:qFormat/>
    <w:rPr>
      <w:rFonts w:ascii="Arial" w:eastAsia="Times New Roman" w:hAnsi="Arial" w:cs="Arial"/>
      <w:color w:val="0000FF"/>
      <w:sz w:val="20"/>
      <w:szCs w:val="20"/>
      <w:u w:val="single"/>
      <w:lang w:eastAsia="fr-FR" w:bidi="ar-SA"/>
    </w:rPr>
  </w:style>
  <w:style w:type="character" w:customStyle="1" w:styleId="ListLabel24">
    <w:name w:val="ListLabel 24"/>
    <w:qFormat/>
    <w:rPr>
      <w:rFonts w:ascii="Arial" w:eastAsia="Times New Roman" w:hAnsi="Arial" w:cs="Arial"/>
      <w:color w:val="0000FF"/>
      <w:sz w:val="20"/>
      <w:szCs w:val="20"/>
      <w:u w:val="single"/>
      <w:lang w:bidi="ar-SA"/>
    </w:rPr>
  </w:style>
  <w:style w:type="character" w:customStyle="1" w:styleId="ListLabel25">
    <w:name w:val="ListLabel 25"/>
    <w:qFormat/>
    <w:rPr>
      <w:rFonts w:ascii="Arial" w:eastAsia="Arial" w:hAnsi="Arial" w:cs="Arial"/>
      <w:sz w:val="20"/>
      <w:szCs w:val="20"/>
    </w:rPr>
  </w:style>
  <w:style w:type="character" w:customStyle="1" w:styleId="ListLabel26">
    <w:name w:val="ListLabel 26"/>
    <w:qFormat/>
    <w:rPr>
      <w:rFonts w:ascii="Arial" w:eastAsia="Arial" w:hAnsi="Arial" w:cs="OpenSymbol"/>
    </w:rPr>
  </w:style>
  <w:style w:type="character" w:customStyle="1" w:styleId="ListLabel27">
    <w:name w:val="ListLabel 27"/>
    <w:qFormat/>
    <w:rPr>
      <w:rFonts w:cs="OpenSymbol"/>
    </w:rPr>
  </w:style>
  <w:style w:type="character" w:customStyle="1" w:styleId="ListLabel28">
    <w:name w:val="ListLabel 28"/>
    <w:qFormat/>
    <w:rPr>
      <w:rFonts w:cs="OpenSymbol"/>
    </w:rPr>
  </w:style>
  <w:style w:type="character" w:customStyle="1" w:styleId="ListLabel29">
    <w:name w:val="ListLabel 29"/>
    <w:qFormat/>
    <w:rPr>
      <w:rFonts w:cs="OpenSymbol"/>
    </w:rPr>
  </w:style>
  <w:style w:type="character" w:customStyle="1" w:styleId="ListLabel30">
    <w:name w:val="ListLabel 30"/>
    <w:qFormat/>
    <w:rPr>
      <w:rFonts w:cs="OpenSymbol"/>
    </w:rPr>
  </w:style>
  <w:style w:type="character" w:customStyle="1" w:styleId="ListLabel31">
    <w:name w:val="ListLabel 31"/>
    <w:qFormat/>
    <w:rPr>
      <w:rFonts w:cs="OpenSymbol"/>
    </w:rPr>
  </w:style>
  <w:style w:type="character" w:customStyle="1" w:styleId="ListLabel32">
    <w:name w:val="ListLabel 32"/>
    <w:qFormat/>
    <w:rPr>
      <w:rFonts w:cs="OpenSymbol"/>
    </w:rPr>
  </w:style>
  <w:style w:type="character" w:customStyle="1" w:styleId="ListLabel33">
    <w:name w:val="ListLabel 33"/>
    <w:qFormat/>
    <w:rPr>
      <w:rFonts w:cs="OpenSymbol"/>
    </w:rPr>
  </w:style>
  <w:style w:type="character" w:customStyle="1" w:styleId="ListLabel34">
    <w:name w:val="ListLabel 34"/>
    <w:qFormat/>
    <w:rPr>
      <w:rFonts w:cs="OpenSymbol"/>
    </w:rPr>
  </w:style>
  <w:style w:type="character" w:customStyle="1" w:styleId="ListLabel35">
    <w:name w:val="ListLabel 35"/>
    <w:qFormat/>
    <w:rPr>
      <w:rFonts w:ascii="Arial" w:eastAsia="Times New Roman" w:hAnsi="Arial" w:cs="Arial"/>
      <w:color w:val="0000FF"/>
      <w:sz w:val="20"/>
      <w:szCs w:val="20"/>
      <w:u w:val="single"/>
      <w:lang w:eastAsia="fr-FR" w:bidi="ar-SA"/>
    </w:rPr>
  </w:style>
  <w:style w:type="character" w:customStyle="1" w:styleId="ListLabel36">
    <w:name w:val="ListLabel 36"/>
    <w:qFormat/>
    <w:rPr>
      <w:rFonts w:ascii="Arial" w:eastAsia="Times New Roman" w:hAnsi="Arial" w:cs="Arial"/>
      <w:color w:val="0000FF"/>
      <w:sz w:val="20"/>
      <w:szCs w:val="20"/>
      <w:u w:val="single"/>
      <w:lang w:bidi="ar-SA"/>
    </w:rPr>
  </w:style>
  <w:style w:type="character" w:customStyle="1" w:styleId="ListLabel37">
    <w:name w:val="ListLabel 37"/>
    <w:qFormat/>
    <w:rPr>
      <w:sz w:val="20"/>
      <w:szCs w:val="20"/>
    </w:rPr>
  </w:style>
  <w:style w:type="character" w:customStyle="1" w:styleId="ListLabel38">
    <w:name w:val="ListLabel 38"/>
    <w:qFormat/>
    <w:rPr>
      <w:rFonts w:ascii="Arial" w:eastAsia="Arial" w:hAnsi="Arial" w:cs="OpenSymbol"/>
    </w:rPr>
  </w:style>
  <w:style w:type="character" w:customStyle="1" w:styleId="ListLabel39">
    <w:name w:val="ListLabel 39"/>
    <w:qFormat/>
    <w:rPr>
      <w:rFonts w:cs="OpenSymbol"/>
    </w:rPr>
  </w:style>
  <w:style w:type="character" w:customStyle="1" w:styleId="ListLabel40">
    <w:name w:val="ListLabel 40"/>
    <w:qFormat/>
    <w:rPr>
      <w:rFonts w:cs="OpenSymbol"/>
    </w:rPr>
  </w:style>
  <w:style w:type="character" w:customStyle="1" w:styleId="ListLabel41">
    <w:name w:val="ListLabel 41"/>
    <w:qFormat/>
    <w:rPr>
      <w:rFonts w:cs="OpenSymbol"/>
    </w:rPr>
  </w:style>
  <w:style w:type="character" w:customStyle="1" w:styleId="ListLabel42">
    <w:name w:val="ListLabel 42"/>
    <w:qFormat/>
    <w:rPr>
      <w:rFonts w:cs="OpenSymbol"/>
    </w:rPr>
  </w:style>
  <w:style w:type="character" w:customStyle="1" w:styleId="ListLabel43">
    <w:name w:val="ListLabel 43"/>
    <w:qFormat/>
    <w:rPr>
      <w:rFonts w:cs="OpenSymbol"/>
    </w:rPr>
  </w:style>
  <w:style w:type="character" w:customStyle="1" w:styleId="ListLabel44">
    <w:name w:val="ListLabel 44"/>
    <w:qFormat/>
    <w:rPr>
      <w:rFonts w:cs="OpenSymbol"/>
    </w:rPr>
  </w:style>
  <w:style w:type="character" w:customStyle="1" w:styleId="ListLabel45">
    <w:name w:val="ListLabel 45"/>
    <w:qFormat/>
    <w:rPr>
      <w:rFonts w:cs="OpenSymbol"/>
    </w:rPr>
  </w:style>
  <w:style w:type="character" w:customStyle="1" w:styleId="ListLabel46">
    <w:name w:val="ListLabel 46"/>
    <w:qFormat/>
    <w:rPr>
      <w:rFonts w:cs="OpenSymbol"/>
    </w:rPr>
  </w:style>
  <w:style w:type="character" w:customStyle="1" w:styleId="ListLabel47">
    <w:name w:val="ListLabel 47"/>
    <w:qFormat/>
    <w:rPr>
      <w:rFonts w:ascii="Arial" w:eastAsia="Times New Roman" w:hAnsi="Arial" w:cs="Arial"/>
      <w:color w:val="0000FF"/>
      <w:sz w:val="20"/>
      <w:szCs w:val="20"/>
      <w:u w:val="single"/>
      <w:lang w:eastAsia="fr-FR" w:bidi="ar-SA"/>
    </w:rPr>
  </w:style>
  <w:style w:type="character" w:customStyle="1" w:styleId="ListLabel48">
    <w:name w:val="ListLabel 48"/>
    <w:qFormat/>
    <w:rPr>
      <w:rFonts w:ascii="Arial" w:eastAsia="Times New Roman" w:hAnsi="Arial" w:cs="Arial"/>
      <w:color w:val="0000FF"/>
      <w:sz w:val="20"/>
      <w:szCs w:val="20"/>
      <w:u w:val="single"/>
      <w:lang w:bidi="ar-SA"/>
    </w:rPr>
  </w:style>
  <w:style w:type="character" w:customStyle="1" w:styleId="ListLabel49">
    <w:name w:val="ListLabel 49"/>
    <w:qFormat/>
    <w:rPr>
      <w:sz w:val="20"/>
      <w:szCs w:val="20"/>
    </w:rPr>
  </w:style>
  <w:style w:type="character" w:customStyle="1" w:styleId="Lienhypertexte1">
    <w:name w:val="Lien hypertexte1"/>
    <w:basedOn w:val="Policepardfaut1"/>
    <w:qFormat/>
    <w:rPr>
      <w:color w:val="0563C1"/>
      <w:u w:val="single"/>
    </w:rPr>
  </w:style>
  <w:style w:type="character" w:customStyle="1" w:styleId="NotedebasdepageCar">
    <w:name w:val="Note de bas de page Car"/>
    <w:basedOn w:val="Policepardfaut1"/>
    <w:qFormat/>
    <w:rPr>
      <w:rFonts w:cs="Mangal"/>
      <w:sz w:val="20"/>
      <w:szCs w:val="18"/>
    </w:rPr>
  </w:style>
  <w:style w:type="character" w:customStyle="1" w:styleId="Appelnotedebasdep1">
    <w:name w:val="Appel note de bas de p.1"/>
    <w:basedOn w:val="Policepardfaut1"/>
    <w:qFormat/>
    <w:rPr>
      <w:vertAlign w:val="superscript"/>
    </w:rPr>
  </w:style>
  <w:style w:type="character" w:customStyle="1" w:styleId="Lienhypertextesuivivisit1">
    <w:name w:val="Lien hypertexte suivi visité1"/>
    <w:basedOn w:val="Policepardfaut1"/>
    <w:qFormat/>
    <w:rPr>
      <w:color w:val="954F72"/>
      <w:u w:val="single"/>
    </w:rPr>
  </w:style>
  <w:style w:type="character" w:customStyle="1" w:styleId="WWCharLFO4LVL1">
    <w:name w:val="WW_CharLFO4LVL1"/>
    <w:qFormat/>
    <w:rPr>
      <w:rFonts w:ascii="Symbol" w:eastAsia="Symbol" w:hAnsi="Symbol" w:cs="OpenSymbol"/>
    </w:rPr>
  </w:style>
  <w:style w:type="character" w:customStyle="1" w:styleId="WWCharLFO4LVL2">
    <w:name w:val="WW_CharLFO4LVL2"/>
    <w:qFormat/>
    <w:rPr>
      <w:rFonts w:ascii="Symbol" w:eastAsia="Symbol" w:hAnsi="Symbol" w:cs="OpenSymbol"/>
    </w:rPr>
  </w:style>
  <w:style w:type="character" w:customStyle="1" w:styleId="WWCharLFO4LVL3">
    <w:name w:val="WW_CharLFO4LVL3"/>
    <w:qFormat/>
    <w:rPr>
      <w:rFonts w:ascii="Symbol" w:eastAsia="Symbol" w:hAnsi="Symbol" w:cs="OpenSymbol"/>
    </w:rPr>
  </w:style>
  <w:style w:type="character" w:customStyle="1" w:styleId="WWCharLFO4LVL4">
    <w:name w:val="WW_CharLFO4LVL4"/>
    <w:qFormat/>
    <w:rPr>
      <w:rFonts w:ascii="Symbol" w:eastAsia="Symbol" w:hAnsi="Symbol" w:cs="OpenSymbol"/>
    </w:rPr>
  </w:style>
  <w:style w:type="character" w:customStyle="1" w:styleId="WWCharLFO4LVL5">
    <w:name w:val="WW_CharLFO4LVL5"/>
    <w:qFormat/>
    <w:rPr>
      <w:rFonts w:ascii="Symbol" w:eastAsia="Symbol" w:hAnsi="Symbol" w:cs="OpenSymbol"/>
    </w:rPr>
  </w:style>
  <w:style w:type="character" w:customStyle="1" w:styleId="WWCharLFO4LVL6">
    <w:name w:val="WW_CharLFO4LVL6"/>
    <w:qFormat/>
    <w:rPr>
      <w:rFonts w:ascii="Symbol" w:eastAsia="Symbol" w:hAnsi="Symbol" w:cs="OpenSymbol"/>
    </w:rPr>
  </w:style>
  <w:style w:type="character" w:customStyle="1" w:styleId="WWCharLFO4LVL7">
    <w:name w:val="WW_CharLFO4LVL7"/>
    <w:qFormat/>
    <w:rPr>
      <w:rFonts w:ascii="Symbol" w:eastAsia="Symbol" w:hAnsi="Symbol" w:cs="OpenSymbol"/>
    </w:rPr>
  </w:style>
  <w:style w:type="character" w:customStyle="1" w:styleId="WWCharLFO4LVL8">
    <w:name w:val="WW_CharLFO4LVL8"/>
    <w:qFormat/>
    <w:rPr>
      <w:rFonts w:ascii="Symbol" w:eastAsia="Symbol" w:hAnsi="Symbol" w:cs="OpenSymbol"/>
    </w:rPr>
  </w:style>
  <w:style w:type="character" w:customStyle="1" w:styleId="WWCharLFO4LVL9">
    <w:name w:val="WW_CharLFO4LVL9"/>
    <w:qFormat/>
    <w:rPr>
      <w:rFonts w:ascii="Symbol" w:eastAsia="Symbol" w:hAnsi="Symbol" w:cs="OpenSymbol"/>
    </w:rPr>
  </w:style>
  <w:style w:type="character" w:customStyle="1" w:styleId="WWCharLFO7LVL1">
    <w:name w:val="WW_CharLFO7LVL1"/>
    <w:qFormat/>
    <w:rPr>
      <w:rFonts w:ascii="Symbol" w:eastAsia="Symbol" w:hAnsi="Symbol" w:cs="Symbol"/>
    </w:rPr>
  </w:style>
  <w:style w:type="character" w:customStyle="1" w:styleId="WWCharLFO7LVL2">
    <w:name w:val="WW_CharLFO7LVL2"/>
    <w:qFormat/>
    <w:rPr>
      <w:rFonts w:ascii="Courier New" w:hAnsi="Courier New" w:cs="Courier New"/>
    </w:rPr>
  </w:style>
  <w:style w:type="character" w:customStyle="1" w:styleId="WWCharLFO7LVL3">
    <w:name w:val="WW_CharLFO7LVL3"/>
    <w:qFormat/>
    <w:rPr>
      <w:rFonts w:ascii="Wingdings" w:eastAsia="Wingdings" w:hAnsi="Wingdings" w:cs="Wingdings"/>
    </w:rPr>
  </w:style>
  <w:style w:type="character" w:customStyle="1" w:styleId="WWCharLFO7LVL4">
    <w:name w:val="WW_CharLFO7LVL4"/>
    <w:qFormat/>
    <w:rPr>
      <w:rFonts w:ascii="Symbol" w:eastAsia="Symbol" w:hAnsi="Symbol" w:cs="Symbol"/>
    </w:rPr>
  </w:style>
  <w:style w:type="character" w:customStyle="1" w:styleId="WWCharLFO7LVL5">
    <w:name w:val="WW_CharLFO7LVL5"/>
    <w:qFormat/>
    <w:rPr>
      <w:rFonts w:ascii="Courier New" w:hAnsi="Courier New" w:cs="Courier New"/>
    </w:rPr>
  </w:style>
  <w:style w:type="character" w:customStyle="1" w:styleId="WWCharLFO7LVL6">
    <w:name w:val="WW_CharLFO7LVL6"/>
    <w:qFormat/>
    <w:rPr>
      <w:rFonts w:ascii="Wingdings" w:eastAsia="Wingdings" w:hAnsi="Wingdings" w:cs="Wingdings"/>
    </w:rPr>
  </w:style>
  <w:style w:type="character" w:customStyle="1" w:styleId="WWCharLFO7LVL7">
    <w:name w:val="WW_CharLFO7LVL7"/>
    <w:qFormat/>
    <w:rPr>
      <w:rFonts w:ascii="Symbol" w:eastAsia="Symbol" w:hAnsi="Symbol" w:cs="Symbol"/>
    </w:rPr>
  </w:style>
  <w:style w:type="character" w:customStyle="1" w:styleId="WWCharLFO7LVL8">
    <w:name w:val="WW_CharLFO7LVL8"/>
    <w:qFormat/>
    <w:rPr>
      <w:rFonts w:ascii="Courier New" w:hAnsi="Courier New" w:cs="Courier New"/>
    </w:rPr>
  </w:style>
  <w:style w:type="character" w:customStyle="1" w:styleId="WWCharLFO7LVL9">
    <w:name w:val="WW_CharLFO7LVL9"/>
    <w:qFormat/>
    <w:rPr>
      <w:rFonts w:ascii="Wingdings" w:eastAsia="Wingdings" w:hAnsi="Wingdings" w:cs="Wingdings"/>
    </w:rPr>
  </w:style>
  <w:style w:type="character" w:customStyle="1" w:styleId="Footnoteanchor">
    <w:name w:val="Footnote anchor"/>
    <w:qFormat/>
    <w:rPr>
      <w:vertAlign w:val="superscript"/>
    </w:rPr>
  </w:style>
  <w:style w:type="character" w:customStyle="1" w:styleId="FootnoteSymbol">
    <w:name w:val="Footnote Symbol"/>
    <w:qFormat/>
  </w:style>
  <w:style w:type="paragraph" w:styleId="En-tte">
    <w:name w:val="header"/>
    <w:basedOn w:val="Normal"/>
    <w:link w:val="En-tteCar"/>
    <w:uiPriority w:val="99"/>
    <w:unhideWhenUsed/>
    <w:rsid w:val="00DD3919"/>
    <w:pPr>
      <w:tabs>
        <w:tab w:val="center" w:pos="4536"/>
        <w:tab w:val="right" w:pos="9072"/>
      </w:tabs>
    </w:pPr>
  </w:style>
  <w:style w:type="character" w:customStyle="1" w:styleId="En-tteCar">
    <w:name w:val="En-tête Car"/>
    <w:basedOn w:val="Policepardfaut"/>
    <w:link w:val="En-tte"/>
    <w:uiPriority w:val="99"/>
    <w:rsid w:val="00DD3919"/>
  </w:style>
  <w:style w:type="paragraph" w:styleId="Pieddepage">
    <w:name w:val="footer"/>
    <w:basedOn w:val="Normal"/>
    <w:link w:val="PieddepageCar"/>
    <w:uiPriority w:val="99"/>
    <w:unhideWhenUsed/>
    <w:rsid w:val="00DD3919"/>
    <w:pPr>
      <w:tabs>
        <w:tab w:val="center" w:pos="4536"/>
        <w:tab w:val="right" w:pos="9072"/>
      </w:tabs>
    </w:pPr>
  </w:style>
  <w:style w:type="character" w:customStyle="1" w:styleId="PieddepageCar">
    <w:name w:val="Pied de page Car"/>
    <w:basedOn w:val="Policepardfaut"/>
    <w:link w:val="Pieddepage"/>
    <w:uiPriority w:val="99"/>
    <w:rsid w:val="00DD3919"/>
  </w:style>
  <w:style w:type="character" w:styleId="Marquedecommentaire">
    <w:name w:val="annotation reference"/>
    <w:basedOn w:val="Policepardfaut"/>
    <w:uiPriority w:val="99"/>
    <w:semiHidden/>
    <w:unhideWhenUsed/>
    <w:rsid w:val="00DD3919"/>
    <w:rPr>
      <w:sz w:val="16"/>
      <w:szCs w:val="16"/>
    </w:rPr>
  </w:style>
  <w:style w:type="paragraph" w:styleId="Commentaire">
    <w:name w:val="annotation text"/>
    <w:basedOn w:val="Normal"/>
    <w:link w:val="CommentaireCar"/>
    <w:uiPriority w:val="99"/>
    <w:semiHidden/>
    <w:unhideWhenUsed/>
    <w:rsid w:val="00DD3919"/>
    <w:rPr>
      <w:sz w:val="20"/>
      <w:szCs w:val="20"/>
    </w:rPr>
  </w:style>
  <w:style w:type="character" w:customStyle="1" w:styleId="CommentaireCar">
    <w:name w:val="Commentaire Car"/>
    <w:basedOn w:val="Policepardfaut"/>
    <w:link w:val="Commentaire"/>
    <w:uiPriority w:val="99"/>
    <w:semiHidden/>
    <w:rsid w:val="00DD3919"/>
    <w:rPr>
      <w:sz w:val="20"/>
      <w:szCs w:val="20"/>
    </w:rPr>
  </w:style>
  <w:style w:type="paragraph" w:styleId="Objetducommentaire">
    <w:name w:val="annotation subject"/>
    <w:basedOn w:val="Commentaire"/>
    <w:next w:val="Commentaire"/>
    <w:link w:val="ObjetducommentaireCar"/>
    <w:uiPriority w:val="99"/>
    <w:semiHidden/>
    <w:unhideWhenUsed/>
    <w:rsid w:val="00DD3919"/>
    <w:rPr>
      <w:b/>
      <w:bCs/>
    </w:rPr>
  </w:style>
  <w:style w:type="character" w:customStyle="1" w:styleId="ObjetducommentaireCar">
    <w:name w:val="Objet du commentaire Car"/>
    <w:basedOn w:val="CommentaireCar"/>
    <w:link w:val="Objetducommentaire"/>
    <w:uiPriority w:val="99"/>
    <w:semiHidden/>
    <w:rsid w:val="00DD3919"/>
    <w:rPr>
      <w:b/>
      <w:bCs/>
      <w:sz w:val="20"/>
      <w:szCs w:val="20"/>
    </w:rPr>
  </w:style>
  <w:style w:type="paragraph" w:styleId="Textedebulles">
    <w:name w:val="Balloon Text"/>
    <w:basedOn w:val="Normal"/>
    <w:link w:val="TextedebullesCar"/>
    <w:uiPriority w:val="99"/>
    <w:semiHidden/>
    <w:unhideWhenUsed/>
    <w:rsid w:val="00DD3919"/>
    <w:rPr>
      <w:rFonts w:ascii="Segoe UI" w:hAnsi="Segoe UI" w:cs="Segoe UI"/>
      <w:sz w:val="18"/>
      <w:szCs w:val="18"/>
    </w:rPr>
  </w:style>
  <w:style w:type="character" w:customStyle="1" w:styleId="TextedebullesCar">
    <w:name w:val="Texte de bulles Car"/>
    <w:basedOn w:val="Policepardfaut"/>
    <w:link w:val="Textedebulles"/>
    <w:uiPriority w:val="99"/>
    <w:semiHidden/>
    <w:rsid w:val="00DD391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4</Pages>
  <Words>824</Words>
  <Characters>4534</Characters>
  <Application>Microsoft Office Word</Application>
  <DocSecurity>0</DocSecurity>
  <Lines>37</Lines>
  <Paragraphs>10</Paragraphs>
  <ScaleCrop>false</ScaleCrop>
  <HeadingPairs>
    <vt:vector size="2" baseType="variant">
      <vt:variant>
        <vt:lpstr>Titre</vt:lpstr>
      </vt:variant>
      <vt:variant>
        <vt:i4>1</vt:i4>
      </vt:variant>
    </vt:vector>
  </HeadingPairs>
  <TitlesOfParts>
    <vt:vector size="1" baseType="lpstr">
      <vt:lpstr>REGION HAUTS-DE-FRANCE</vt:lpstr>
    </vt:vector>
  </TitlesOfParts>
  <Company>Région Hauts-de-France</Company>
  <LinksUpToDate>false</LinksUpToDate>
  <CharactersWithSpaces>5348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REGION HAUTS-DE-FRANCE</dc:title>
  <dc:creator>LALOUETTE Damienne</dc:creator>
  <cp:lastModifiedBy>LALOUETTE Damienne</cp:lastModifiedBy>
  <cp:revision>4</cp:revision>
  <dcterms:created xsi:type="dcterms:W3CDTF">2025-10-23T06:01:00Z</dcterms:created>
  <dcterms:modified xsi:type="dcterms:W3CDTF">2025-10-24T07:57:00Z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Ministères Chargés des Affaires Sociales</vt:lpwstr>
  </property>
  <property fmtid="{D5CDD505-2E9C-101B-9397-08002B2CF9AE}" pid="4" name="DocSecurity">
    <vt:lpwstr>0</vt:lpwstr>
  </property>
  <property fmtid="{D5CDD505-2E9C-101B-9397-08002B2CF9AE}" pid="5" name="HyperlinksChanged">
    <vt:lpwstr>false</vt:lpwstr>
  </property>
  <property fmtid="{D5CDD505-2E9C-101B-9397-08002B2CF9AE}" pid="6" name="LinksUpToDate">
    <vt:lpwstr>false</vt:lpwstr>
  </property>
  <property fmtid="{D5CDD505-2E9C-101B-9397-08002B2CF9AE}" pid="7" name="ScaleCrop">
    <vt:lpwstr>false</vt:lpwstr>
  </property>
  <property fmtid="{D5CDD505-2E9C-101B-9397-08002B2CF9AE}" pid="8" name="ShareDoc">
    <vt:lpwstr>false</vt:lpwstr>
  </property>
</Properties>
</file>